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2374" w14:textId="38BBCA06" w:rsidR="00FF0B41" w:rsidRPr="007D3ED0" w:rsidRDefault="00A47470" w:rsidP="0019770A">
      <w:pPr>
        <w:jc w:val="right"/>
        <w:rPr>
          <w:sz w:val="24"/>
          <w:szCs w:val="24"/>
        </w:rPr>
      </w:pPr>
      <w:r>
        <w:rPr>
          <w:sz w:val="24"/>
          <w:szCs w:val="24"/>
        </w:rPr>
        <w:t>20</w:t>
      </w:r>
      <w:r w:rsidR="0019770A" w:rsidRPr="007D3ED0">
        <w:rPr>
          <w:sz w:val="24"/>
          <w:szCs w:val="24"/>
        </w:rPr>
        <w:t>. april 2022</w:t>
      </w:r>
    </w:p>
    <w:p w14:paraId="47D02DA6" w14:textId="77777777" w:rsidR="00B7208B" w:rsidRDefault="00B7208B" w:rsidP="00E777A3">
      <w:pPr>
        <w:rPr>
          <w:b/>
          <w:bCs/>
          <w:sz w:val="28"/>
          <w:szCs w:val="28"/>
        </w:rPr>
      </w:pPr>
    </w:p>
    <w:p w14:paraId="059B1B5F" w14:textId="138A9DB0" w:rsidR="00E777A3" w:rsidRDefault="00E777A3" w:rsidP="00E777A3">
      <w:pPr>
        <w:rPr>
          <w:b/>
          <w:bCs/>
          <w:sz w:val="28"/>
          <w:szCs w:val="28"/>
        </w:rPr>
      </w:pPr>
      <w:r>
        <w:rPr>
          <w:b/>
          <w:bCs/>
          <w:sz w:val="28"/>
          <w:szCs w:val="28"/>
        </w:rPr>
        <w:t>Gentofte Kommune</w:t>
      </w:r>
    </w:p>
    <w:p w14:paraId="1B8366B5" w14:textId="77777777" w:rsidR="00A47470" w:rsidRDefault="00A47470" w:rsidP="00E777A3">
      <w:pPr>
        <w:rPr>
          <w:sz w:val="24"/>
          <w:szCs w:val="24"/>
        </w:rPr>
      </w:pPr>
      <w:r>
        <w:rPr>
          <w:sz w:val="24"/>
          <w:szCs w:val="24"/>
        </w:rPr>
        <w:t xml:space="preserve">Beslutningstagere i kommunalbestyrelsen i forbindelse </w:t>
      </w:r>
    </w:p>
    <w:p w14:paraId="648FCB2D" w14:textId="358E40F4" w:rsidR="00A47470" w:rsidRPr="00A47470" w:rsidRDefault="00B7208B" w:rsidP="00E777A3">
      <w:pPr>
        <w:rPr>
          <w:sz w:val="24"/>
          <w:szCs w:val="24"/>
        </w:rPr>
      </w:pPr>
      <w:r>
        <w:rPr>
          <w:sz w:val="24"/>
          <w:szCs w:val="24"/>
        </w:rPr>
        <w:t>m</w:t>
      </w:r>
      <w:r w:rsidR="00A47470">
        <w:rPr>
          <w:sz w:val="24"/>
          <w:szCs w:val="24"/>
        </w:rPr>
        <w:t>ed</w:t>
      </w:r>
      <w:r>
        <w:rPr>
          <w:sz w:val="24"/>
          <w:szCs w:val="24"/>
        </w:rPr>
        <w:t xml:space="preserve"> Gentofte Kommunes Spildevandsplan</w:t>
      </w:r>
    </w:p>
    <w:p w14:paraId="2A75B327" w14:textId="1BCFF22E" w:rsidR="00E777A3" w:rsidRDefault="00A47470" w:rsidP="00E777A3">
      <w:pPr>
        <w:rPr>
          <w:sz w:val="24"/>
          <w:szCs w:val="24"/>
        </w:rPr>
      </w:pPr>
      <w:r>
        <w:rPr>
          <w:sz w:val="24"/>
          <w:szCs w:val="24"/>
        </w:rPr>
        <w:t>E</w:t>
      </w:r>
      <w:r w:rsidR="00F60608" w:rsidRPr="00F60608">
        <w:rPr>
          <w:sz w:val="24"/>
          <w:szCs w:val="24"/>
        </w:rPr>
        <w:t>nd</w:t>
      </w:r>
      <w:r w:rsidR="00B7208B">
        <w:rPr>
          <w:sz w:val="24"/>
          <w:szCs w:val="24"/>
        </w:rPr>
        <w:t xml:space="preserve">videre </w:t>
      </w:r>
      <w:r w:rsidR="00F60608" w:rsidRPr="00F60608">
        <w:rPr>
          <w:sz w:val="24"/>
          <w:szCs w:val="24"/>
        </w:rPr>
        <w:t>sendt via høringsportalen</w:t>
      </w:r>
    </w:p>
    <w:p w14:paraId="5D5F255D" w14:textId="77777777" w:rsidR="00A47470" w:rsidRPr="00F60608" w:rsidRDefault="00A47470" w:rsidP="00E777A3">
      <w:pPr>
        <w:rPr>
          <w:sz w:val="24"/>
          <w:szCs w:val="24"/>
        </w:rPr>
      </w:pPr>
    </w:p>
    <w:p w14:paraId="00669605" w14:textId="16236EF3" w:rsidR="00E777A3" w:rsidRPr="00ED4A56" w:rsidRDefault="005A706E" w:rsidP="00A47470">
      <w:pPr>
        <w:rPr>
          <w:b/>
          <w:bCs/>
          <w:color w:val="FF0000"/>
          <w:sz w:val="28"/>
          <w:szCs w:val="28"/>
        </w:rPr>
      </w:pPr>
      <w:r>
        <w:rPr>
          <w:b/>
          <w:bCs/>
          <w:color w:val="FF0000"/>
          <w:sz w:val="28"/>
          <w:szCs w:val="28"/>
        </w:rPr>
        <w:t xml:space="preserve"> </w:t>
      </w:r>
    </w:p>
    <w:p w14:paraId="651D1E81" w14:textId="77777777" w:rsidR="00FA6B98" w:rsidRDefault="00E777A3" w:rsidP="00E777A3">
      <w:pPr>
        <w:rPr>
          <w:b/>
          <w:bCs/>
          <w:sz w:val="32"/>
          <w:szCs w:val="32"/>
        </w:rPr>
      </w:pPr>
      <w:r w:rsidRPr="00FA6B98">
        <w:rPr>
          <w:b/>
          <w:bCs/>
          <w:sz w:val="32"/>
          <w:szCs w:val="32"/>
        </w:rPr>
        <w:t>Høringssvar</w:t>
      </w:r>
      <w:r w:rsidR="00F60608" w:rsidRPr="00FA6B98">
        <w:rPr>
          <w:b/>
          <w:bCs/>
          <w:sz w:val="32"/>
          <w:szCs w:val="32"/>
        </w:rPr>
        <w:t xml:space="preserve"> til ”Forslag til Gentofte Kommunes Spildevandsplan</w:t>
      </w:r>
    </w:p>
    <w:p w14:paraId="29282856" w14:textId="77777777" w:rsidR="00E777A3" w:rsidRPr="00FA6B98" w:rsidRDefault="00FA6B98" w:rsidP="00E777A3">
      <w:pPr>
        <w:rPr>
          <w:b/>
          <w:bCs/>
          <w:sz w:val="32"/>
          <w:szCs w:val="32"/>
        </w:rPr>
      </w:pPr>
      <w:r>
        <w:rPr>
          <w:b/>
          <w:bCs/>
          <w:sz w:val="32"/>
          <w:szCs w:val="32"/>
        </w:rPr>
        <w:t>2022-2032</w:t>
      </w:r>
      <w:r w:rsidR="00D851F5">
        <w:rPr>
          <w:b/>
          <w:bCs/>
          <w:sz w:val="32"/>
          <w:szCs w:val="32"/>
        </w:rPr>
        <w:t>”</w:t>
      </w:r>
    </w:p>
    <w:p w14:paraId="68451AF5" w14:textId="77777777" w:rsidR="00BD5816" w:rsidRDefault="00BD5816" w:rsidP="00E777A3">
      <w:pPr>
        <w:rPr>
          <w:sz w:val="24"/>
          <w:szCs w:val="24"/>
        </w:rPr>
      </w:pPr>
    </w:p>
    <w:p w14:paraId="26496C51" w14:textId="6347E9F7" w:rsidR="00685550" w:rsidRPr="00D15BC5" w:rsidRDefault="00685550" w:rsidP="00685550">
      <w:pPr>
        <w:ind w:left="340"/>
        <w:rPr>
          <w:sz w:val="24"/>
          <w:szCs w:val="24"/>
        </w:rPr>
      </w:pPr>
      <w:r w:rsidRPr="00D15BC5">
        <w:rPr>
          <w:sz w:val="24"/>
          <w:szCs w:val="24"/>
        </w:rPr>
        <w:t>Fællesrådet af Grundejerforeninger i Gentofte Kommunen omfatter grundejerforeningerne Gentofte Sogns Grundejerforening, Hellerup-Maglegård Grundejerforening, Dyssegård Grundejerforening, Skovshoved-Klampenborg Grundejerforening, Ordrup-Charlottenlund Grundejerforening og Bernstorff-Jægersborg Grundejerforening.</w:t>
      </w:r>
    </w:p>
    <w:p w14:paraId="58E7978C" w14:textId="77777777" w:rsidR="00010019" w:rsidRPr="00D15BC5" w:rsidRDefault="00010019" w:rsidP="00685550">
      <w:pPr>
        <w:ind w:left="340"/>
        <w:rPr>
          <w:sz w:val="24"/>
          <w:szCs w:val="24"/>
        </w:rPr>
      </w:pPr>
    </w:p>
    <w:p w14:paraId="69CD19A5" w14:textId="47ADC880" w:rsidR="00685550" w:rsidRPr="00D15BC5" w:rsidRDefault="00685550" w:rsidP="00685550">
      <w:pPr>
        <w:spacing w:line="288" w:lineRule="auto"/>
        <w:ind w:left="340"/>
        <w:rPr>
          <w:sz w:val="24"/>
          <w:szCs w:val="24"/>
        </w:rPr>
      </w:pPr>
      <w:r w:rsidRPr="00D15BC5">
        <w:rPr>
          <w:sz w:val="24"/>
          <w:szCs w:val="24"/>
        </w:rPr>
        <w:t xml:space="preserve">Fællesrådet har drøftet kommunens planer for separering af spildevand og i den forbindelse haft møder med formanden for kommunens tekniske udvalg Karen Riis Kjølbye, </w:t>
      </w:r>
      <w:r w:rsidRPr="00D15BC5">
        <w:rPr>
          <w:rFonts w:eastAsia="Times New Roman"/>
          <w:sz w:val="24"/>
          <w:szCs w:val="24"/>
        </w:rPr>
        <w:t>formand for Klima-, Miljø- og Teknikudvalget</w:t>
      </w:r>
      <w:r w:rsidRPr="00D15BC5">
        <w:rPr>
          <w:sz w:val="24"/>
          <w:szCs w:val="24"/>
        </w:rPr>
        <w:t xml:space="preserve"> og Jimmy Svantemann, Klima-, Forsynings- og Miljøchef.</w:t>
      </w:r>
    </w:p>
    <w:p w14:paraId="70F1ACE4" w14:textId="77777777" w:rsidR="00010019" w:rsidRPr="00D15BC5" w:rsidRDefault="00010019" w:rsidP="00685550">
      <w:pPr>
        <w:spacing w:line="288" w:lineRule="auto"/>
        <w:ind w:left="340"/>
        <w:rPr>
          <w:sz w:val="24"/>
          <w:szCs w:val="24"/>
        </w:rPr>
      </w:pPr>
    </w:p>
    <w:p w14:paraId="7C5DADF2" w14:textId="03E9420E" w:rsidR="00685550" w:rsidRPr="00D15BC5" w:rsidRDefault="00685550" w:rsidP="00685550">
      <w:pPr>
        <w:spacing w:line="288" w:lineRule="auto"/>
        <w:ind w:left="340"/>
        <w:rPr>
          <w:sz w:val="24"/>
          <w:szCs w:val="24"/>
        </w:rPr>
      </w:pPr>
      <w:r w:rsidRPr="00D15BC5">
        <w:rPr>
          <w:sz w:val="24"/>
          <w:szCs w:val="24"/>
        </w:rPr>
        <w:t>Projektet er angiveligt det største infrastrukturprojekt i nyere tid i Gentofte med et budget på anslået 7 mia. kr. Hertil kommer udgifterne til rørføring på private grunde. I betragtning af projektets betydning virker det som om</w:t>
      </w:r>
      <w:r w:rsidR="005875A6">
        <w:rPr>
          <w:sz w:val="24"/>
          <w:szCs w:val="24"/>
        </w:rPr>
        <w:t>,</w:t>
      </w:r>
      <w:r w:rsidRPr="00D15BC5">
        <w:rPr>
          <w:sz w:val="24"/>
          <w:szCs w:val="24"/>
        </w:rPr>
        <w:t xml:space="preserve"> beslutningsgrundlaget i kommunalbestyrelsen har været baseret mere på subjektive kriterier end på konkrete økonomiske analyser.</w:t>
      </w:r>
    </w:p>
    <w:p w14:paraId="660A3536" w14:textId="77777777" w:rsidR="00010019" w:rsidRPr="00D15BC5" w:rsidRDefault="00010019" w:rsidP="00685550">
      <w:pPr>
        <w:spacing w:line="288" w:lineRule="auto"/>
        <w:ind w:left="340"/>
        <w:rPr>
          <w:sz w:val="24"/>
          <w:szCs w:val="24"/>
        </w:rPr>
      </w:pPr>
    </w:p>
    <w:p w14:paraId="30E72968" w14:textId="30A83BFA" w:rsidR="00685550" w:rsidRPr="00D15BC5" w:rsidRDefault="00685550" w:rsidP="00685550">
      <w:pPr>
        <w:spacing w:line="288" w:lineRule="auto"/>
        <w:ind w:left="340"/>
        <w:rPr>
          <w:sz w:val="24"/>
          <w:szCs w:val="24"/>
        </w:rPr>
      </w:pPr>
      <w:r w:rsidRPr="00D15BC5">
        <w:rPr>
          <w:sz w:val="24"/>
          <w:szCs w:val="24"/>
        </w:rPr>
        <w:t>På møderne med kommunen er argumenter som ”vi vil aldrig have et overløb i Øresund” og ”det kan vi ikke være bekendt i fremtiden” været dem, der er blevet fremført. Fra Fællesrådet mener vi imidlertid, at der er behov for en nøgtern analyse af omkostninger og effekt.</w:t>
      </w:r>
    </w:p>
    <w:p w14:paraId="4111AAC1" w14:textId="77777777" w:rsidR="00010019" w:rsidRPr="00D15BC5" w:rsidRDefault="00010019" w:rsidP="00685550">
      <w:pPr>
        <w:spacing w:line="288" w:lineRule="auto"/>
        <w:ind w:left="340"/>
        <w:rPr>
          <w:sz w:val="24"/>
          <w:szCs w:val="24"/>
        </w:rPr>
      </w:pPr>
    </w:p>
    <w:p w14:paraId="2F2C4470" w14:textId="5DD08C26" w:rsidR="00685550" w:rsidRPr="00D15BC5" w:rsidRDefault="00685550" w:rsidP="00685550">
      <w:pPr>
        <w:spacing w:line="288" w:lineRule="auto"/>
        <w:ind w:left="340"/>
        <w:rPr>
          <w:sz w:val="24"/>
          <w:szCs w:val="24"/>
        </w:rPr>
      </w:pPr>
      <w:r w:rsidRPr="00D15BC5">
        <w:rPr>
          <w:sz w:val="24"/>
          <w:szCs w:val="24"/>
        </w:rPr>
        <w:t>Vi vil gerne have afdækket beslutningsprocessen med henblik på at forstå, om der foreligger et tilstrækkeligt grundlag for konsekvensanalyse og investeringsprioritering.</w:t>
      </w:r>
    </w:p>
    <w:p w14:paraId="249D6612" w14:textId="77777777" w:rsidR="00010019" w:rsidRPr="00D15BC5" w:rsidRDefault="00010019" w:rsidP="00685550">
      <w:pPr>
        <w:spacing w:line="288" w:lineRule="auto"/>
        <w:ind w:left="340"/>
        <w:rPr>
          <w:sz w:val="24"/>
          <w:szCs w:val="24"/>
        </w:rPr>
      </w:pPr>
    </w:p>
    <w:p w14:paraId="504A455E" w14:textId="176943AC" w:rsidR="00685550" w:rsidRDefault="00685550" w:rsidP="00685550">
      <w:pPr>
        <w:spacing w:line="288" w:lineRule="auto"/>
        <w:ind w:left="340"/>
        <w:rPr>
          <w:sz w:val="24"/>
          <w:szCs w:val="24"/>
        </w:rPr>
      </w:pPr>
      <w:r w:rsidRPr="00D15BC5">
        <w:rPr>
          <w:sz w:val="24"/>
          <w:szCs w:val="24"/>
        </w:rPr>
        <w:t>Helt konkret har vi følgende forslag og spørgsmål:</w:t>
      </w:r>
    </w:p>
    <w:p w14:paraId="3C55D7EE" w14:textId="44499303" w:rsidR="00B7208B" w:rsidRDefault="00B7208B" w:rsidP="00685550">
      <w:pPr>
        <w:spacing w:line="288" w:lineRule="auto"/>
        <w:ind w:left="340"/>
        <w:rPr>
          <w:sz w:val="24"/>
          <w:szCs w:val="24"/>
        </w:rPr>
      </w:pPr>
    </w:p>
    <w:p w14:paraId="5599B3DA" w14:textId="784D3934" w:rsidR="00B7208B" w:rsidRDefault="00B7208B" w:rsidP="00685550">
      <w:pPr>
        <w:spacing w:line="288" w:lineRule="auto"/>
        <w:ind w:left="340"/>
        <w:rPr>
          <w:sz w:val="24"/>
          <w:szCs w:val="24"/>
        </w:rPr>
      </w:pPr>
    </w:p>
    <w:p w14:paraId="459872FB" w14:textId="047FE107" w:rsidR="00C20BBD" w:rsidRDefault="00C20BBD" w:rsidP="00685550">
      <w:pPr>
        <w:spacing w:line="288" w:lineRule="auto"/>
        <w:ind w:left="340"/>
        <w:rPr>
          <w:sz w:val="24"/>
          <w:szCs w:val="24"/>
        </w:rPr>
      </w:pPr>
    </w:p>
    <w:p w14:paraId="38E874DA" w14:textId="77777777" w:rsidR="00C20BBD" w:rsidRPr="00D15BC5" w:rsidRDefault="00C20BBD" w:rsidP="00685550">
      <w:pPr>
        <w:spacing w:line="288" w:lineRule="auto"/>
        <w:ind w:left="340"/>
        <w:rPr>
          <w:sz w:val="24"/>
          <w:szCs w:val="24"/>
        </w:rPr>
      </w:pPr>
    </w:p>
    <w:p w14:paraId="6A0AE7A7" w14:textId="3F65E4D5" w:rsidR="00010019" w:rsidRPr="00D15BC5" w:rsidRDefault="00010019" w:rsidP="00685550">
      <w:pPr>
        <w:spacing w:line="288" w:lineRule="auto"/>
        <w:ind w:left="340"/>
        <w:rPr>
          <w:sz w:val="24"/>
          <w:szCs w:val="24"/>
        </w:rPr>
      </w:pPr>
    </w:p>
    <w:p w14:paraId="4A396876" w14:textId="49D894CD" w:rsidR="00B7208B" w:rsidRPr="00C20BBD" w:rsidRDefault="00685550" w:rsidP="00C20BBD">
      <w:pPr>
        <w:pStyle w:val="Listeafsnit"/>
        <w:numPr>
          <w:ilvl w:val="0"/>
          <w:numId w:val="32"/>
        </w:numPr>
        <w:spacing w:line="288" w:lineRule="auto"/>
        <w:rPr>
          <w:sz w:val="24"/>
          <w:szCs w:val="24"/>
        </w:rPr>
      </w:pPr>
      <w:r w:rsidRPr="00D15BC5">
        <w:rPr>
          <w:rFonts w:eastAsia="Times New Roman"/>
          <w:sz w:val="24"/>
          <w:szCs w:val="24"/>
        </w:rPr>
        <w:t xml:space="preserve">Man taler fra kommunens side om en 100 % sikring mod overløb. Som bekendt er 100 % løsninger meget dyre, og i mange tilfælde vil det være acceptabelt med løsninger, </w:t>
      </w:r>
    </w:p>
    <w:p w14:paraId="4C540854" w14:textId="15DC947E" w:rsidR="00685550" w:rsidRPr="00D15BC5" w:rsidRDefault="00685550" w:rsidP="00B7208B">
      <w:pPr>
        <w:pStyle w:val="Listeafsnit"/>
        <w:spacing w:line="288" w:lineRule="auto"/>
        <w:ind w:left="1060"/>
        <w:rPr>
          <w:sz w:val="24"/>
          <w:szCs w:val="24"/>
        </w:rPr>
      </w:pPr>
      <w:r w:rsidRPr="00D15BC5">
        <w:rPr>
          <w:rFonts w:eastAsia="Times New Roman"/>
          <w:sz w:val="24"/>
          <w:szCs w:val="24"/>
        </w:rPr>
        <w:t>som både effektmæssigt og økonomisk fastsættes til et sted mellem 80 og 95 %. Fællesrådet vil foreslå, at dette bringes med ind i planlægningen</w:t>
      </w:r>
    </w:p>
    <w:p w14:paraId="375A09C5" w14:textId="77777777" w:rsidR="0054134C" w:rsidRPr="0054134C" w:rsidRDefault="0054134C" w:rsidP="0054134C">
      <w:pPr>
        <w:pStyle w:val="Listeafsnit"/>
        <w:rPr>
          <w:rFonts w:eastAsia="Times New Roman"/>
          <w:sz w:val="24"/>
          <w:szCs w:val="24"/>
        </w:rPr>
      </w:pPr>
    </w:p>
    <w:p w14:paraId="4ED06EE8" w14:textId="06E32F98" w:rsidR="00685550" w:rsidRPr="005875A6" w:rsidRDefault="00685550" w:rsidP="005875A6">
      <w:pPr>
        <w:pStyle w:val="Listeafsnit"/>
        <w:numPr>
          <w:ilvl w:val="0"/>
          <w:numId w:val="32"/>
        </w:numPr>
        <w:spacing w:line="288" w:lineRule="auto"/>
        <w:rPr>
          <w:sz w:val="24"/>
          <w:szCs w:val="24"/>
        </w:rPr>
      </w:pPr>
      <w:r w:rsidRPr="00D15BC5">
        <w:rPr>
          <w:rFonts w:eastAsia="Times New Roman"/>
          <w:sz w:val="24"/>
          <w:szCs w:val="24"/>
        </w:rPr>
        <w:t>Med udgangspunkt i vores forslag om at stile efter mindre end 100 % løsning, kunne man analysere, hvor langt man kunne nå ved at sikre offentlige bygninger, veje, sportanlæg</w:t>
      </w:r>
      <w:r w:rsidR="005875A6">
        <w:rPr>
          <w:rFonts w:eastAsia="Times New Roman"/>
          <w:sz w:val="24"/>
          <w:szCs w:val="24"/>
        </w:rPr>
        <w:t xml:space="preserve">, </w:t>
      </w:r>
      <w:r w:rsidRPr="005875A6">
        <w:rPr>
          <w:rFonts w:eastAsia="Times New Roman"/>
          <w:sz w:val="24"/>
          <w:szCs w:val="24"/>
        </w:rPr>
        <w:t>baneanlæg og lignende. Der vil være tale om ejendomme og anlæg, som kommunen, staten, Banedanmark og andre offentlige instanser ejer</w:t>
      </w:r>
    </w:p>
    <w:p w14:paraId="18AA5192" w14:textId="77777777" w:rsidR="00D15BC5" w:rsidRPr="00D15BC5" w:rsidRDefault="00D15BC5" w:rsidP="00D15BC5">
      <w:pPr>
        <w:pStyle w:val="Listeafsnit"/>
        <w:spacing w:line="288" w:lineRule="auto"/>
        <w:ind w:left="1060"/>
        <w:rPr>
          <w:sz w:val="24"/>
          <w:szCs w:val="24"/>
        </w:rPr>
      </w:pPr>
    </w:p>
    <w:p w14:paraId="2D3BA5CE" w14:textId="590800FD" w:rsidR="00685550" w:rsidRPr="00D15BC5" w:rsidRDefault="00685550" w:rsidP="00010019">
      <w:pPr>
        <w:pStyle w:val="Listeafsnit"/>
        <w:numPr>
          <w:ilvl w:val="0"/>
          <w:numId w:val="32"/>
        </w:numPr>
        <w:spacing w:line="288" w:lineRule="auto"/>
        <w:rPr>
          <w:sz w:val="24"/>
          <w:szCs w:val="24"/>
        </w:rPr>
      </w:pPr>
      <w:r w:rsidRPr="00D15BC5">
        <w:rPr>
          <w:rFonts w:eastAsia="Times New Roman"/>
          <w:sz w:val="24"/>
          <w:szCs w:val="24"/>
        </w:rPr>
        <w:t>Der vil være private ejendomme, hvor det vil være meget dyrt og kompliceret at separere, og her har man talt om, at der vil kunne opnås en dispensation, så man kan undlade separering. Vi ønsker fastsat objektive kriterier/beløbsgrænser for disse tilfælde</w:t>
      </w:r>
    </w:p>
    <w:p w14:paraId="231AD788" w14:textId="77777777" w:rsidR="00D15BC5" w:rsidRPr="00D15BC5" w:rsidRDefault="00D15BC5" w:rsidP="00D15BC5">
      <w:pPr>
        <w:spacing w:line="288" w:lineRule="auto"/>
        <w:rPr>
          <w:sz w:val="24"/>
          <w:szCs w:val="24"/>
        </w:rPr>
      </w:pPr>
    </w:p>
    <w:p w14:paraId="4F1DA13A" w14:textId="1A88FCD5" w:rsidR="00C32278" w:rsidRPr="00C32278" w:rsidRDefault="00685550" w:rsidP="00C32278">
      <w:pPr>
        <w:pStyle w:val="Listeafsnit"/>
        <w:numPr>
          <w:ilvl w:val="0"/>
          <w:numId w:val="32"/>
        </w:numPr>
        <w:spacing w:line="288" w:lineRule="auto"/>
        <w:rPr>
          <w:sz w:val="24"/>
          <w:szCs w:val="24"/>
        </w:rPr>
      </w:pPr>
      <w:r w:rsidRPr="00D15BC5">
        <w:rPr>
          <w:rFonts w:eastAsia="Times New Roman"/>
          <w:sz w:val="24"/>
          <w:szCs w:val="24"/>
        </w:rPr>
        <w:t>Der er åbenbart ikke mulighed for kollektiv solidarisk finansiering i øjeblikket, men det må være en opgave for KL at påvirke staten, så det bliver muligt. Gentofte-Gladsaxe Fjernvarme tilbyder et lægge fjernvarme ind gratis</w:t>
      </w:r>
      <w:r w:rsidR="00B7208B">
        <w:rPr>
          <w:rFonts w:eastAsia="Times New Roman"/>
          <w:sz w:val="24"/>
          <w:szCs w:val="24"/>
        </w:rPr>
        <w:t xml:space="preserve"> i forbindelse med udlægningen</w:t>
      </w:r>
      <w:r w:rsidR="00C32278">
        <w:rPr>
          <w:rFonts w:eastAsia="Times New Roman"/>
          <w:sz w:val="24"/>
          <w:szCs w:val="24"/>
        </w:rPr>
        <w:t>.</w:t>
      </w:r>
    </w:p>
    <w:p w14:paraId="4129B76B" w14:textId="05350B91" w:rsidR="00C32278" w:rsidRPr="00C32278" w:rsidRDefault="00C32278" w:rsidP="00C32278">
      <w:pPr>
        <w:pStyle w:val="Listeafsnit"/>
        <w:ind w:left="1060"/>
        <w:rPr>
          <w:sz w:val="24"/>
          <w:szCs w:val="24"/>
        </w:rPr>
      </w:pPr>
      <w:r>
        <w:rPr>
          <w:sz w:val="24"/>
          <w:szCs w:val="24"/>
        </w:rPr>
        <w:t>Kan der laves en lignende model i forbindelse med spildevandsudlægningen?</w:t>
      </w:r>
    </w:p>
    <w:p w14:paraId="27FD4FFE" w14:textId="77777777" w:rsidR="00D15BC5" w:rsidRPr="00D15BC5" w:rsidRDefault="00D15BC5" w:rsidP="00D15BC5">
      <w:pPr>
        <w:spacing w:line="288" w:lineRule="auto"/>
        <w:rPr>
          <w:sz w:val="24"/>
          <w:szCs w:val="24"/>
        </w:rPr>
      </w:pPr>
    </w:p>
    <w:p w14:paraId="1D015A6A" w14:textId="2AA73940" w:rsidR="00685550" w:rsidRPr="00D15BC5" w:rsidRDefault="00685550" w:rsidP="00010019">
      <w:pPr>
        <w:pStyle w:val="Listeafsnit"/>
        <w:numPr>
          <w:ilvl w:val="0"/>
          <w:numId w:val="32"/>
        </w:numPr>
        <w:spacing w:line="288" w:lineRule="auto"/>
        <w:rPr>
          <w:sz w:val="24"/>
          <w:szCs w:val="24"/>
        </w:rPr>
      </w:pPr>
      <w:r w:rsidRPr="00D15BC5">
        <w:rPr>
          <w:rFonts w:eastAsia="Times New Roman"/>
          <w:sz w:val="24"/>
          <w:szCs w:val="24"/>
        </w:rPr>
        <w:t xml:space="preserve">Hvis grundejeren selv skal finansiere, </w:t>
      </w:r>
      <w:r w:rsidR="005875A6">
        <w:rPr>
          <w:rFonts w:eastAsia="Times New Roman"/>
          <w:sz w:val="24"/>
          <w:szCs w:val="24"/>
        </w:rPr>
        <w:t>m</w:t>
      </w:r>
      <w:r w:rsidRPr="00D15BC5">
        <w:rPr>
          <w:rFonts w:eastAsia="Times New Roman"/>
          <w:sz w:val="24"/>
          <w:szCs w:val="24"/>
        </w:rPr>
        <w:t>å der kunne ske en indefrysning af et lån fra kommunen i ejendommen, som bliver udløst til forfald, når ejendommen handles</w:t>
      </w:r>
    </w:p>
    <w:p w14:paraId="57F6480F" w14:textId="77777777" w:rsidR="00685550" w:rsidRPr="00D15BC5" w:rsidRDefault="00685550" w:rsidP="00685550">
      <w:pPr>
        <w:ind w:left="340"/>
        <w:rPr>
          <w:sz w:val="24"/>
          <w:szCs w:val="24"/>
        </w:rPr>
      </w:pPr>
    </w:p>
    <w:p w14:paraId="1E374017" w14:textId="7DF7213F" w:rsidR="00685550" w:rsidRPr="00D15BC5" w:rsidRDefault="00685550" w:rsidP="00685550">
      <w:pPr>
        <w:ind w:left="340"/>
        <w:rPr>
          <w:sz w:val="24"/>
          <w:szCs w:val="24"/>
        </w:rPr>
      </w:pPr>
      <w:r w:rsidRPr="00D15BC5">
        <w:rPr>
          <w:sz w:val="24"/>
          <w:szCs w:val="24"/>
        </w:rPr>
        <w:t xml:space="preserve">I den sidste ende kommer Gentoftes borgere alle til at betale </w:t>
      </w:r>
      <w:r w:rsidR="00A575F7">
        <w:rPr>
          <w:sz w:val="24"/>
          <w:szCs w:val="24"/>
        </w:rPr>
        <w:t xml:space="preserve">for </w:t>
      </w:r>
      <w:r w:rsidRPr="00D15BC5">
        <w:rPr>
          <w:sz w:val="24"/>
          <w:szCs w:val="24"/>
        </w:rPr>
        <w:t>Novafos investering i projektet, foruden</w:t>
      </w:r>
      <w:r w:rsidR="00D15BC5" w:rsidRPr="00D15BC5">
        <w:rPr>
          <w:sz w:val="24"/>
          <w:szCs w:val="24"/>
        </w:rPr>
        <w:t>,</w:t>
      </w:r>
      <w:r w:rsidRPr="00D15BC5">
        <w:rPr>
          <w:sz w:val="24"/>
          <w:szCs w:val="24"/>
        </w:rPr>
        <w:t xml:space="preserve"> at den enkelte grundejer selv skal betale for de direkte omkostninger på egen grund. D</w:t>
      </w:r>
      <w:r w:rsidR="000F70BE">
        <w:rPr>
          <w:sz w:val="24"/>
          <w:szCs w:val="24"/>
        </w:rPr>
        <w:t>isse</w:t>
      </w:r>
      <w:r w:rsidRPr="00D15BC5">
        <w:rPr>
          <w:sz w:val="24"/>
          <w:szCs w:val="24"/>
        </w:rPr>
        <w:t xml:space="preserve"> omkostninger lægger vi over på både nuværende borgere og fremtidige generationer.</w:t>
      </w:r>
    </w:p>
    <w:p w14:paraId="4DEC5CBE" w14:textId="77777777" w:rsidR="00D15BC5" w:rsidRPr="00D15BC5" w:rsidRDefault="00D15BC5" w:rsidP="00685550">
      <w:pPr>
        <w:ind w:left="340"/>
        <w:rPr>
          <w:sz w:val="24"/>
          <w:szCs w:val="24"/>
        </w:rPr>
      </w:pPr>
    </w:p>
    <w:p w14:paraId="71AB8202" w14:textId="77777777" w:rsidR="00D15BC5" w:rsidRPr="00D15BC5" w:rsidRDefault="00685550" w:rsidP="00D15BC5">
      <w:pPr>
        <w:ind w:left="340"/>
        <w:rPr>
          <w:sz w:val="24"/>
          <w:szCs w:val="24"/>
        </w:rPr>
      </w:pPr>
      <w:r w:rsidRPr="00D15BC5">
        <w:rPr>
          <w:sz w:val="24"/>
          <w:szCs w:val="24"/>
        </w:rPr>
        <w:t>Som bilag til dette svar er udarbejdet en uddybende gennemgang af problemstillingerne, som belyser kompleksiteten og de mange risici ved projektet.</w:t>
      </w:r>
      <w:r w:rsidR="00D15BC5" w:rsidRPr="00D15BC5">
        <w:rPr>
          <w:sz w:val="24"/>
          <w:szCs w:val="24"/>
        </w:rPr>
        <w:t xml:space="preserve"> </w:t>
      </w:r>
    </w:p>
    <w:p w14:paraId="42D3C285" w14:textId="77777777" w:rsidR="00D15BC5" w:rsidRPr="00D15BC5" w:rsidRDefault="00D15BC5" w:rsidP="00D15BC5">
      <w:pPr>
        <w:ind w:left="340"/>
        <w:rPr>
          <w:sz w:val="24"/>
          <w:szCs w:val="24"/>
        </w:rPr>
      </w:pPr>
    </w:p>
    <w:p w14:paraId="077F44EA" w14:textId="77777777" w:rsidR="00C32278" w:rsidRDefault="00D15BC5" w:rsidP="00D15BC5">
      <w:pPr>
        <w:ind w:left="340"/>
        <w:rPr>
          <w:sz w:val="24"/>
          <w:szCs w:val="24"/>
        </w:rPr>
      </w:pPr>
      <w:r w:rsidRPr="00D15BC5">
        <w:rPr>
          <w:sz w:val="24"/>
          <w:szCs w:val="24"/>
        </w:rPr>
        <w:t xml:space="preserve">På vegne af </w:t>
      </w:r>
    </w:p>
    <w:p w14:paraId="26B54350" w14:textId="7843A6A1" w:rsidR="00D15BC5" w:rsidRPr="00D15BC5" w:rsidRDefault="00D15BC5" w:rsidP="00C32278">
      <w:pPr>
        <w:ind w:left="340"/>
        <w:rPr>
          <w:sz w:val="24"/>
          <w:szCs w:val="24"/>
        </w:rPr>
      </w:pPr>
      <w:r w:rsidRPr="00D15BC5">
        <w:rPr>
          <w:sz w:val="24"/>
          <w:szCs w:val="24"/>
        </w:rPr>
        <w:t xml:space="preserve">Fællesrådet for grundejerforeninger i Gentofte Kommune </w:t>
      </w:r>
    </w:p>
    <w:p w14:paraId="52B13768" w14:textId="77777777" w:rsidR="00D15BC5" w:rsidRPr="00D15BC5" w:rsidRDefault="00D15BC5" w:rsidP="00D15BC5">
      <w:pPr>
        <w:ind w:left="340"/>
        <w:rPr>
          <w:sz w:val="24"/>
          <w:szCs w:val="24"/>
        </w:rPr>
      </w:pPr>
    </w:p>
    <w:p w14:paraId="43782E1F" w14:textId="748E21B1" w:rsidR="00C32278" w:rsidRPr="00D15BC5" w:rsidRDefault="00D15BC5" w:rsidP="00C32278">
      <w:pPr>
        <w:ind w:left="340"/>
        <w:rPr>
          <w:sz w:val="24"/>
          <w:szCs w:val="24"/>
        </w:rPr>
      </w:pPr>
      <w:r w:rsidRPr="00D15BC5">
        <w:rPr>
          <w:sz w:val="24"/>
          <w:szCs w:val="24"/>
        </w:rPr>
        <w:t>Georg Sandersen</w:t>
      </w:r>
      <w:r w:rsidR="00C32278">
        <w:rPr>
          <w:sz w:val="24"/>
          <w:szCs w:val="24"/>
        </w:rPr>
        <w:tab/>
      </w:r>
      <w:r w:rsidR="00C32278">
        <w:rPr>
          <w:sz w:val="24"/>
          <w:szCs w:val="24"/>
        </w:rPr>
        <w:tab/>
        <w:t>Flemming Lund</w:t>
      </w:r>
    </w:p>
    <w:p w14:paraId="33A4B238" w14:textId="2210320A" w:rsidR="00D15BC5" w:rsidRPr="00D15BC5" w:rsidRDefault="00D15BC5" w:rsidP="00D15BC5">
      <w:pPr>
        <w:ind w:left="340"/>
        <w:rPr>
          <w:sz w:val="24"/>
          <w:szCs w:val="24"/>
        </w:rPr>
      </w:pPr>
      <w:r w:rsidRPr="00D15BC5">
        <w:rPr>
          <w:sz w:val="24"/>
          <w:szCs w:val="24"/>
        </w:rPr>
        <w:t xml:space="preserve">Formand        </w:t>
      </w:r>
      <w:r w:rsidR="00C32278">
        <w:rPr>
          <w:sz w:val="24"/>
          <w:szCs w:val="24"/>
        </w:rPr>
        <w:tab/>
      </w:r>
      <w:r w:rsidR="00C32278">
        <w:rPr>
          <w:sz w:val="24"/>
          <w:szCs w:val="24"/>
        </w:rPr>
        <w:tab/>
        <w:t>Næstformand</w:t>
      </w:r>
      <w:r w:rsidRPr="00D15BC5">
        <w:rPr>
          <w:sz w:val="24"/>
          <w:szCs w:val="24"/>
        </w:rPr>
        <w:t xml:space="preserve">                                        </w:t>
      </w:r>
    </w:p>
    <w:p w14:paraId="39AE57AF" w14:textId="77777777" w:rsidR="00BD5816" w:rsidRDefault="00BD5816" w:rsidP="00E777A3">
      <w:pPr>
        <w:rPr>
          <w:sz w:val="24"/>
          <w:szCs w:val="24"/>
        </w:rPr>
      </w:pPr>
    </w:p>
    <w:p w14:paraId="5498583D" w14:textId="77777777" w:rsidR="007D3ED0" w:rsidRPr="007D3ED0" w:rsidRDefault="007D3ED0" w:rsidP="00E777A3">
      <w:pPr>
        <w:rPr>
          <w:sz w:val="24"/>
          <w:szCs w:val="24"/>
        </w:rPr>
      </w:pPr>
    </w:p>
    <w:p w14:paraId="2FDEACDB" w14:textId="2A2E16D7" w:rsidR="0054134C" w:rsidRDefault="0054134C" w:rsidP="0054134C">
      <w:pPr>
        <w:jc w:val="right"/>
        <w:rPr>
          <w:b/>
          <w:bCs/>
          <w:sz w:val="32"/>
          <w:szCs w:val="32"/>
        </w:rPr>
      </w:pPr>
      <w:r>
        <w:rPr>
          <w:b/>
          <w:bCs/>
          <w:sz w:val="32"/>
          <w:szCs w:val="32"/>
        </w:rPr>
        <w:t>Bilag</w:t>
      </w:r>
    </w:p>
    <w:p w14:paraId="452F0C59" w14:textId="47F555E0" w:rsidR="0054134C" w:rsidRPr="0054134C" w:rsidRDefault="0054134C" w:rsidP="0054134C">
      <w:pPr>
        <w:jc w:val="right"/>
        <w:rPr>
          <w:sz w:val="24"/>
          <w:szCs w:val="24"/>
        </w:rPr>
      </w:pPr>
      <w:r>
        <w:rPr>
          <w:sz w:val="24"/>
          <w:szCs w:val="24"/>
        </w:rPr>
        <w:t>til høringssvar vedrørende spildevandsplan</w:t>
      </w:r>
    </w:p>
    <w:p w14:paraId="66D06732" w14:textId="77777777" w:rsidR="0054134C" w:rsidRDefault="0054134C" w:rsidP="00E777A3">
      <w:pPr>
        <w:rPr>
          <w:b/>
          <w:bCs/>
          <w:sz w:val="28"/>
          <w:szCs w:val="28"/>
        </w:rPr>
      </w:pPr>
    </w:p>
    <w:p w14:paraId="72810351" w14:textId="782E1C38" w:rsidR="005875A6" w:rsidRPr="005875A6" w:rsidRDefault="005875A6" w:rsidP="00E777A3">
      <w:pPr>
        <w:rPr>
          <w:b/>
          <w:bCs/>
          <w:sz w:val="28"/>
          <w:szCs w:val="28"/>
        </w:rPr>
      </w:pPr>
      <w:r>
        <w:rPr>
          <w:b/>
          <w:bCs/>
          <w:sz w:val="28"/>
          <w:szCs w:val="28"/>
        </w:rPr>
        <w:t>Indhold i bilaget</w:t>
      </w:r>
    </w:p>
    <w:p w14:paraId="11C186D3" w14:textId="77777777" w:rsidR="005875A6" w:rsidRDefault="005875A6" w:rsidP="00E777A3">
      <w:pPr>
        <w:rPr>
          <w:sz w:val="24"/>
          <w:szCs w:val="24"/>
        </w:rPr>
      </w:pPr>
    </w:p>
    <w:p w14:paraId="1EA8F4F6" w14:textId="29BD6D45" w:rsidR="0054134C" w:rsidRPr="005875A6" w:rsidRDefault="005875A6" w:rsidP="00E777A3">
      <w:pPr>
        <w:rPr>
          <w:sz w:val="24"/>
          <w:szCs w:val="24"/>
        </w:rPr>
      </w:pPr>
      <w:r w:rsidRPr="005875A6">
        <w:rPr>
          <w:sz w:val="24"/>
          <w:szCs w:val="24"/>
        </w:rPr>
        <w:t>I dette</w:t>
      </w:r>
      <w:r>
        <w:rPr>
          <w:sz w:val="24"/>
          <w:szCs w:val="24"/>
        </w:rPr>
        <w:t xml:space="preserve"> bilag uddybes væsentlige problemstillinger</w:t>
      </w:r>
      <w:r w:rsidR="005A706E">
        <w:rPr>
          <w:sz w:val="24"/>
          <w:szCs w:val="24"/>
        </w:rPr>
        <w:t xml:space="preserve"> i forbindelse med den fremlagte spildevandsplan for Gentofte Kommune. I bilaget stilles en række konkrete spørgsmål. En besvarelse </w:t>
      </w:r>
      <w:r w:rsidR="002A2CAB">
        <w:rPr>
          <w:sz w:val="24"/>
          <w:szCs w:val="24"/>
        </w:rPr>
        <w:t xml:space="preserve">og offentliggørelse </w:t>
      </w:r>
      <w:r w:rsidR="005A706E">
        <w:rPr>
          <w:sz w:val="24"/>
          <w:szCs w:val="24"/>
        </w:rPr>
        <w:t xml:space="preserve">af disse </w:t>
      </w:r>
      <w:r w:rsidR="002A2CAB">
        <w:rPr>
          <w:sz w:val="24"/>
          <w:szCs w:val="24"/>
        </w:rPr>
        <w:t>spørgsmål</w:t>
      </w:r>
      <w:r w:rsidR="005A706E">
        <w:rPr>
          <w:sz w:val="24"/>
          <w:szCs w:val="24"/>
        </w:rPr>
        <w:t xml:space="preserve"> anses for nødvendig, før der træffes en politisk beslutning om spildevandsplanen.</w:t>
      </w:r>
      <w:r w:rsidR="002A2CAB">
        <w:rPr>
          <w:sz w:val="24"/>
          <w:szCs w:val="24"/>
        </w:rPr>
        <w:t xml:space="preserve"> </w:t>
      </w:r>
    </w:p>
    <w:p w14:paraId="32E9CDAD" w14:textId="77777777" w:rsidR="0054134C" w:rsidRDefault="0054134C" w:rsidP="00E777A3">
      <w:pPr>
        <w:rPr>
          <w:b/>
          <w:bCs/>
          <w:sz w:val="28"/>
          <w:szCs w:val="28"/>
        </w:rPr>
      </w:pPr>
    </w:p>
    <w:p w14:paraId="6A2BF57C" w14:textId="4E843100" w:rsidR="0054134C" w:rsidRDefault="00186D9C" w:rsidP="00E777A3">
      <w:pPr>
        <w:rPr>
          <w:b/>
          <w:bCs/>
          <w:sz w:val="28"/>
          <w:szCs w:val="28"/>
        </w:rPr>
      </w:pPr>
      <w:r>
        <w:rPr>
          <w:b/>
          <w:bCs/>
          <w:sz w:val="28"/>
          <w:szCs w:val="28"/>
        </w:rPr>
        <w:t xml:space="preserve">Generelt resumé </w:t>
      </w:r>
    </w:p>
    <w:p w14:paraId="3C633CDA" w14:textId="77777777" w:rsidR="0054134C" w:rsidRDefault="0054134C" w:rsidP="00E777A3">
      <w:pPr>
        <w:rPr>
          <w:b/>
          <w:bCs/>
          <w:sz w:val="28"/>
          <w:szCs w:val="28"/>
        </w:rPr>
      </w:pPr>
    </w:p>
    <w:p w14:paraId="0EC8E814" w14:textId="55FF714A" w:rsidR="0054134C" w:rsidRDefault="0019770A" w:rsidP="00E777A3">
      <w:pPr>
        <w:rPr>
          <w:sz w:val="24"/>
          <w:szCs w:val="24"/>
        </w:rPr>
      </w:pPr>
      <w:r w:rsidRPr="0019770A">
        <w:rPr>
          <w:b/>
          <w:bCs/>
          <w:sz w:val="28"/>
          <w:szCs w:val="28"/>
        </w:rPr>
        <w:t xml:space="preserve"> </w:t>
      </w:r>
      <w:r w:rsidR="00890E9A">
        <w:rPr>
          <w:sz w:val="24"/>
          <w:szCs w:val="24"/>
        </w:rPr>
        <w:t>Høringssvaret</w:t>
      </w:r>
      <w:r w:rsidR="00186D9C">
        <w:rPr>
          <w:sz w:val="24"/>
          <w:szCs w:val="24"/>
        </w:rPr>
        <w:t xml:space="preserve">s hovedkonklusioner kan sammenfattes således: </w:t>
      </w:r>
    </w:p>
    <w:p w14:paraId="43A9F781" w14:textId="6A88DE9C" w:rsidR="0054134C" w:rsidRDefault="0054134C" w:rsidP="00E777A3">
      <w:pPr>
        <w:rPr>
          <w:sz w:val="24"/>
          <w:szCs w:val="24"/>
        </w:rPr>
      </w:pPr>
    </w:p>
    <w:p w14:paraId="0F5ED8A9" w14:textId="0E900462" w:rsidR="00890E9A" w:rsidRDefault="008A1332" w:rsidP="0054134C">
      <w:pPr>
        <w:pStyle w:val="Listeafsnit"/>
        <w:numPr>
          <w:ilvl w:val="0"/>
          <w:numId w:val="35"/>
        </w:numPr>
        <w:rPr>
          <w:sz w:val="24"/>
          <w:szCs w:val="24"/>
        </w:rPr>
      </w:pPr>
      <w:r w:rsidRPr="0054134C">
        <w:rPr>
          <w:sz w:val="24"/>
          <w:szCs w:val="24"/>
        </w:rPr>
        <w:t xml:space="preserve">Grundejerforeningerne anerkender behovet for at iværksætte afhjælpende foranstaltninger i en eller anden form for de </w:t>
      </w:r>
      <w:r w:rsidR="008F0FDB" w:rsidRPr="0054134C">
        <w:rPr>
          <w:sz w:val="24"/>
          <w:szCs w:val="24"/>
        </w:rPr>
        <w:t xml:space="preserve">i høringsmaterialet </w:t>
      </w:r>
      <w:r w:rsidRPr="0054134C">
        <w:rPr>
          <w:sz w:val="24"/>
          <w:szCs w:val="24"/>
        </w:rPr>
        <w:t>påpegede problemer med overløb af spildevand</w:t>
      </w:r>
      <w:r w:rsidR="00197E1E" w:rsidRPr="0054134C">
        <w:rPr>
          <w:sz w:val="24"/>
          <w:szCs w:val="24"/>
        </w:rPr>
        <w:t>. Vi stiller imidlertid store spøgmålstegn ved den valgte 100% løsning</w:t>
      </w:r>
    </w:p>
    <w:p w14:paraId="4604CB50" w14:textId="77777777" w:rsidR="0054134C" w:rsidRDefault="0054134C" w:rsidP="0054134C">
      <w:pPr>
        <w:pStyle w:val="Listeafsnit"/>
        <w:rPr>
          <w:sz w:val="24"/>
          <w:szCs w:val="24"/>
        </w:rPr>
      </w:pPr>
    </w:p>
    <w:p w14:paraId="5F27BC46" w14:textId="40F8A03E" w:rsidR="00197E1E" w:rsidRDefault="00197E1E" w:rsidP="0054134C">
      <w:pPr>
        <w:pStyle w:val="Listeafsnit"/>
        <w:numPr>
          <w:ilvl w:val="0"/>
          <w:numId w:val="35"/>
        </w:numPr>
        <w:rPr>
          <w:sz w:val="24"/>
          <w:szCs w:val="24"/>
        </w:rPr>
      </w:pPr>
      <w:r w:rsidRPr="0054134C">
        <w:rPr>
          <w:sz w:val="24"/>
          <w:szCs w:val="24"/>
        </w:rPr>
        <w:t xml:space="preserve">Høringsmaterialet er kendetegnet ved et totalt fravær af </w:t>
      </w:r>
      <w:r w:rsidR="00001F5E" w:rsidRPr="0054134C">
        <w:rPr>
          <w:sz w:val="24"/>
          <w:szCs w:val="24"/>
        </w:rPr>
        <w:t xml:space="preserve">relevante </w:t>
      </w:r>
      <w:r w:rsidRPr="0054134C">
        <w:rPr>
          <w:sz w:val="24"/>
          <w:szCs w:val="24"/>
        </w:rPr>
        <w:t>data, der</w:t>
      </w:r>
      <w:r w:rsidR="00001F5E" w:rsidRPr="0054134C">
        <w:rPr>
          <w:sz w:val="24"/>
          <w:szCs w:val="24"/>
        </w:rPr>
        <w:t xml:space="preserve"> </w:t>
      </w:r>
      <w:r w:rsidRPr="0054134C">
        <w:rPr>
          <w:sz w:val="24"/>
          <w:szCs w:val="24"/>
        </w:rPr>
        <w:t>gør det muligt at vurdere effekten af alternative</w:t>
      </w:r>
      <w:r w:rsidR="00E87444" w:rsidRPr="0054134C">
        <w:rPr>
          <w:sz w:val="24"/>
          <w:szCs w:val="24"/>
        </w:rPr>
        <w:t xml:space="preserve"> og/eller reducerede</w:t>
      </w:r>
      <w:r w:rsidRPr="0054134C">
        <w:rPr>
          <w:sz w:val="24"/>
          <w:szCs w:val="24"/>
        </w:rPr>
        <w:t xml:space="preserve"> løsninger</w:t>
      </w:r>
      <w:r w:rsidR="00E87444" w:rsidRPr="0054134C">
        <w:rPr>
          <w:sz w:val="24"/>
          <w:szCs w:val="24"/>
        </w:rPr>
        <w:t xml:space="preserve">. Det foreliggende høringsmateriale anses derfor som utilstrækkeligt til at kunne </w:t>
      </w:r>
      <w:r w:rsidR="00ED4A56" w:rsidRPr="0054134C">
        <w:rPr>
          <w:sz w:val="24"/>
          <w:szCs w:val="24"/>
        </w:rPr>
        <w:t>danne baggrund for</w:t>
      </w:r>
      <w:r w:rsidR="00E87444" w:rsidRPr="0054134C">
        <w:rPr>
          <w:sz w:val="24"/>
          <w:szCs w:val="24"/>
        </w:rPr>
        <w:t xml:space="preserve"> en kvalificeret vurdering af oplæggets anvendelighed</w:t>
      </w:r>
      <w:r w:rsidR="00001F5E" w:rsidRPr="0054134C">
        <w:rPr>
          <w:sz w:val="24"/>
          <w:szCs w:val="24"/>
        </w:rPr>
        <w:t xml:space="preserve"> og proportionalitet mellem investeringens omfang og den opnåede effekt</w:t>
      </w:r>
    </w:p>
    <w:p w14:paraId="1D283EBF" w14:textId="77777777" w:rsidR="0054134C" w:rsidRPr="0054134C" w:rsidRDefault="0054134C" w:rsidP="0054134C">
      <w:pPr>
        <w:rPr>
          <w:sz w:val="24"/>
          <w:szCs w:val="24"/>
        </w:rPr>
      </w:pPr>
    </w:p>
    <w:p w14:paraId="39F5FA2E" w14:textId="3EE915E7" w:rsidR="008A1332" w:rsidRPr="0054134C" w:rsidRDefault="008A1332" w:rsidP="0054134C">
      <w:pPr>
        <w:pStyle w:val="Listeafsnit"/>
        <w:numPr>
          <w:ilvl w:val="0"/>
          <w:numId w:val="35"/>
        </w:numPr>
        <w:rPr>
          <w:sz w:val="24"/>
          <w:szCs w:val="24"/>
        </w:rPr>
      </w:pPr>
      <w:r w:rsidRPr="0054134C">
        <w:rPr>
          <w:sz w:val="24"/>
          <w:szCs w:val="24"/>
        </w:rPr>
        <w:t>Konsekvenserne for den enkelte grundejer har et usædvanlig</w:t>
      </w:r>
      <w:r w:rsidR="00E87444" w:rsidRPr="0054134C">
        <w:rPr>
          <w:sz w:val="24"/>
          <w:szCs w:val="24"/>
        </w:rPr>
        <w:t>t</w:t>
      </w:r>
      <w:r w:rsidR="00197E1E" w:rsidRPr="0054134C">
        <w:rPr>
          <w:sz w:val="24"/>
          <w:szCs w:val="24"/>
        </w:rPr>
        <w:t xml:space="preserve"> </w:t>
      </w:r>
      <w:r w:rsidRPr="0054134C">
        <w:rPr>
          <w:sz w:val="24"/>
          <w:szCs w:val="24"/>
        </w:rPr>
        <w:t xml:space="preserve">stort </w:t>
      </w:r>
      <w:r w:rsidR="00197E1E" w:rsidRPr="0054134C">
        <w:rPr>
          <w:sz w:val="24"/>
          <w:szCs w:val="24"/>
        </w:rPr>
        <w:t>og byrdefuldt omfang af s</w:t>
      </w:r>
      <w:r w:rsidR="00097795" w:rsidRPr="0054134C">
        <w:rPr>
          <w:sz w:val="24"/>
          <w:szCs w:val="24"/>
        </w:rPr>
        <w:t xml:space="preserve">åvel økonomisk som praktisk </w:t>
      </w:r>
      <w:r w:rsidR="00197E1E" w:rsidRPr="0054134C">
        <w:rPr>
          <w:sz w:val="24"/>
          <w:szCs w:val="24"/>
        </w:rPr>
        <w:t>karakter</w:t>
      </w:r>
    </w:p>
    <w:p w14:paraId="2C8B785A" w14:textId="77777777" w:rsidR="00925FE1" w:rsidRPr="00925FE1" w:rsidRDefault="00925FE1" w:rsidP="00925FE1">
      <w:pPr>
        <w:rPr>
          <w:sz w:val="24"/>
          <w:szCs w:val="24"/>
        </w:rPr>
      </w:pPr>
    </w:p>
    <w:p w14:paraId="7D94CCAA" w14:textId="0A783D32" w:rsidR="008F7661" w:rsidRPr="0054134C" w:rsidRDefault="008F7661" w:rsidP="0054134C">
      <w:pPr>
        <w:pStyle w:val="Listeafsnit"/>
        <w:numPr>
          <w:ilvl w:val="0"/>
          <w:numId w:val="35"/>
        </w:numPr>
        <w:rPr>
          <w:sz w:val="24"/>
          <w:szCs w:val="24"/>
        </w:rPr>
      </w:pPr>
      <w:r w:rsidRPr="0054134C">
        <w:rPr>
          <w:sz w:val="24"/>
          <w:szCs w:val="24"/>
        </w:rPr>
        <w:t>Det anses</w:t>
      </w:r>
      <w:r w:rsidR="00097795" w:rsidRPr="0054134C">
        <w:rPr>
          <w:sz w:val="24"/>
          <w:szCs w:val="24"/>
        </w:rPr>
        <w:t xml:space="preserve"> som</w:t>
      </w:r>
      <w:r w:rsidRPr="0054134C">
        <w:rPr>
          <w:sz w:val="24"/>
          <w:szCs w:val="24"/>
        </w:rPr>
        <w:t xml:space="preserve"> nødvendigt med et udbygget beslutningsoplæg med mindst en besvarelse på de i det følgende omtalte problemstillinger</w:t>
      </w:r>
      <w:r w:rsidR="00186D9C" w:rsidRPr="0054134C">
        <w:rPr>
          <w:sz w:val="24"/>
          <w:szCs w:val="24"/>
        </w:rPr>
        <w:t xml:space="preserve"> i forbindelse med </w:t>
      </w:r>
      <w:r w:rsidR="00D55A6F" w:rsidRPr="0054134C">
        <w:rPr>
          <w:sz w:val="24"/>
          <w:szCs w:val="24"/>
        </w:rPr>
        <w:t>1. F</w:t>
      </w:r>
      <w:r w:rsidR="00186D9C" w:rsidRPr="0054134C">
        <w:rPr>
          <w:sz w:val="24"/>
          <w:szCs w:val="24"/>
        </w:rPr>
        <w:t xml:space="preserve">inansiering og brugerbetaling, </w:t>
      </w:r>
      <w:r w:rsidR="00D55A6F" w:rsidRPr="0054134C">
        <w:rPr>
          <w:sz w:val="24"/>
          <w:szCs w:val="24"/>
        </w:rPr>
        <w:t xml:space="preserve">2. </w:t>
      </w:r>
      <w:r w:rsidR="002175AC" w:rsidRPr="0054134C">
        <w:rPr>
          <w:sz w:val="24"/>
          <w:szCs w:val="24"/>
        </w:rPr>
        <w:t xml:space="preserve">Serviceniveau, 3. </w:t>
      </w:r>
      <w:r w:rsidR="00625A32" w:rsidRPr="0054134C">
        <w:rPr>
          <w:sz w:val="24"/>
          <w:szCs w:val="24"/>
        </w:rPr>
        <w:t>Datagrundlag,</w:t>
      </w:r>
      <w:r w:rsidR="00925FE1" w:rsidRPr="0054134C">
        <w:rPr>
          <w:sz w:val="24"/>
          <w:szCs w:val="24"/>
        </w:rPr>
        <w:t xml:space="preserve"> </w:t>
      </w:r>
      <w:r w:rsidR="00625A32" w:rsidRPr="0054134C">
        <w:rPr>
          <w:sz w:val="24"/>
          <w:szCs w:val="24"/>
        </w:rPr>
        <w:t>4</w:t>
      </w:r>
      <w:r w:rsidR="00D55A6F" w:rsidRPr="0054134C">
        <w:rPr>
          <w:sz w:val="24"/>
          <w:szCs w:val="24"/>
        </w:rPr>
        <w:t>. Ramme f</w:t>
      </w:r>
      <w:r w:rsidR="00E92570" w:rsidRPr="0054134C">
        <w:rPr>
          <w:sz w:val="24"/>
          <w:szCs w:val="24"/>
        </w:rPr>
        <w:t>or</w:t>
      </w:r>
      <w:r w:rsidR="00D55A6F" w:rsidRPr="0054134C">
        <w:rPr>
          <w:sz w:val="24"/>
          <w:szCs w:val="24"/>
        </w:rPr>
        <w:t xml:space="preserve"> udstedelse af d</w:t>
      </w:r>
      <w:r w:rsidR="00925FE1" w:rsidRPr="0054134C">
        <w:rPr>
          <w:sz w:val="24"/>
          <w:szCs w:val="24"/>
        </w:rPr>
        <w:t xml:space="preserve">ispensationer </w:t>
      </w:r>
      <w:r w:rsidR="00D851F5" w:rsidRPr="0054134C">
        <w:rPr>
          <w:sz w:val="24"/>
          <w:szCs w:val="24"/>
        </w:rPr>
        <w:t xml:space="preserve">og </w:t>
      </w:r>
      <w:r w:rsidR="00625A32" w:rsidRPr="0054134C">
        <w:rPr>
          <w:sz w:val="24"/>
          <w:szCs w:val="24"/>
        </w:rPr>
        <w:t>5</w:t>
      </w:r>
      <w:r w:rsidR="00D55A6F" w:rsidRPr="0054134C">
        <w:rPr>
          <w:sz w:val="24"/>
          <w:szCs w:val="24"/>
        </w:rPr>
        <w:t xml:space="preserve">. </w:t>
      </w:r>
      <w:r w:rsidR="00512C5A" w:rsidRPr="0054134C">
        <w:rPr>
          <w:sz w:val="24"/>
          <w:szCs w:val="24"/>
        </w:rPr>
        <w:t>Vejledning</w:t>
      </w:r>
      <w:r w:rsidR="00925FE1" w:rsidRPr="0054134C">
        <w:rPr>
          <w:sz w:val="24"/>
          <w:szCs w:val="24"/>
        </w:rPr>
        <w:t xml:space="preserve"> til grundejerne under processen</w:t>
      </w:r>
      <w:r w:rsidR="004B06AE" w:rsidRPr="0054134C">
        <w:rPr>
          <w:sz w:val="24"/>
          <w:szCs w:val="24"/>
        </w:rPr>
        <w:t xml:space="preserve"> </w:t>
      </w:r>
    </w:p>
    <w:p w14:paraId="507C89E5" w14:textId="77777777" w:rsidR="00925FE1" w:rsidRPr="00925FE1" w:rsidRDefault="00925FE1" w:rsidP="00925FE1">
      <w:pPr>
        <w:rPr>
          <w:sz w:val="24"/>
          <w:szCs w:val="24"/>
        </w:rPr>
      </w:pPr>
    </w:p>
    <w:p w14:paraId="54C30502" w14:textId="77777777" w:rsidR="008F7661" w:rsidRPr="00890E9A" w:rsidRDefault="008F7661" w:rsidP="0054134C">
      <w:pPr>
        <w:pStyle w:val="Listeafsnit"/>
        <w:numPr>
          <w:ilvl w:val="0"/>
          <w:numId w:val="35"/>
        </w:numPr>
        <w:rPr>
          <w:sz w:val="24"/>
          <w:szCs w:val="24"/>
        </w:rPr>
      </w:pPr>
      <w:r>
        <w:rPr>
          <w:sz w:val="24"/>
          <w:szCs w:val="24"/>
        </w:rPr>
        <w:t>Den endelige politiske beslutning om spildevandsplanen bør først foretages, når det under punkt 4 omtalte udbyggede beslutningsoplæg foreligger og har været til offentlig debat</w:t>
      </w:r>
    </w:p>
    <w:p w14:paraId="2914BC8B" w14:textId="77777777" w:rsidR="00D851F5" w:rsidRDefault="00D851F5" w:rsidP="00BA4B07">
      <w:pPr>
        <w:rPr>
          <w:b/>
          <w:bCs/>
          <w:sz w:val="28"/>
          <w:szCs w:val="28"/>
        </w:rPr>
      </w:pPr>
    </w:p>
    <w:p w14:paraId="1B91E489" w14:textId="77777777" w:rsidR="00BA4B07" w:rsidRDefault="00BA4B07" w:rsidP="00BA4B07">
      <w:pPr>
        <w:rPr>
          <w:b/>
          <w:bCs/>
          <w:sz w:val="28"/>
          <w:szCs w:val="28"/>
        </w:rPr>
      </w:pPr>
      <w:r>
        <w:rPr>
          <w:b/>
          <w:bCs/>
          <w:sz w:val="28"/>
          <w:szCs w:val="28"/>
        </w:rPr>
        <w:t>Finansiering og brugerbetaling</w:t>
      </w:r>
    </w:p>
    <w:p w14:paraId="46F90C8C" w14:textId="77777777" w:rsidR="0019770A" w:rsidRDefault="0019770A" w:rsidP="00E777A3">
      <w:pPr>
        <w:rPr>
          <w:b/>
          <w:bCs/>
          <w:sz w:val="28"/>
          <w:szCs w:val="28"/>
        </w:rPr>
      </w:pPr>
    </w:p>
    <w:p w14:paraId="5B633A37" w14:textId="77777777" w:rsidR="002F3E11" w:rsidRDefault="002F3E11" w:rsidP="00E777A3">
      <w:pPr>
        <w:rPr>
          <w:sz w:val="24"/>
          <w:szCs w:val="24"/>
        </w:rPr>
      </w:pPr>
      <w:r>
        <w:rPr>
          <w:sz w:val="24"/>
          <w:szCs w:val="24"/>
        </w:rPr>
        <w:lastRenderedPageBreak/>
        <w:t xml:space="preserve">Grundejerforeningerne har ikke overblik over de samlede </w:t>
      </w:r>
      <w:r w:rsidR="00351E98">
        <w:rPr>
          <w:sz w:val="24"/>
          <w:szCs w:val="24"/>
        </w:rPr>
        <w:t xml:space="preserve">økonomiske </w:t>
      </w:r>
      <w:r>
        <w:rPr>
          <w:sz w:val="24"/>
          <w:szCs w:val="24"/>
        </w:rPr>
        <w:t xml:space="preserve">konsekvenser for grundejerne. Høringsmaterialet bidrager ikke til en afklaring. </w:t>
      </w:r>
    </w:p>
    <w:p w14:paraId="08BD2447" w14:textId="77777777" w:rsidR="002F3E11" w:rsidRDefault="002F3E11" w:rsidP="00E777A3">
      <w:pPr>
        <w:rPr>
          <w:sz w:val="24"/>
          <w:szCs w:val="24"/>
        </w:rPr>
      </w:pPr>
    </w:p>
    <w:p w14:paraId="5B257888" w14:textId="77777777" w:rsidR="006A28B4" w:rsidRDefault="00AD500F" w:rsidP="00E777A3">
      <w:pPr>
        <w:rPr>
          <w:sz w:val="24"/>
          <w:szCs w:val="24"/>
        </w:rPr>
      </w:pPr>
      <w:r>
        <w:rPr>
          <w:sz w:val="24"/>
          <w:szCs w:val="24"/>
        </w:rPr>
        <w:t xml:space="preserve">Samlet set er der tale om en endog meget stor investering for en kommune af vores størrelse. Et beløb på 7 – syv – milliarder </w:t>
      </w:r>
      <w:r w:rsidR="00C55CB3">
        <w:rPr>
          <w:sz w:val="24"/>
          <w:szCs w:val="24"/>
        </w:rPr>
        <w:t xml:space="preserve">kroner </w:t>
      </w:r>
      <w:r>
        <w:rPr>
          <w:sz w:val="24"/>
          <w:szCs w:val="24"/>
        </w:rPr>
        <w:t>er nævnt uofficielt. Det vides ikke, om dette beløb er med eller uden omkostningerne for den enkelte grundejer</w:t>
      </w:r>
      <w:r w:rsidR="000118B0">
        <w:rPr>
          <w:sz w:val="24"/>
          <w:szCs w:val="24"/>
        </w:rPr>
        <w:t xml:space="preserve">. </w:t>
      </w:r>
      <w:r w:rsidR="00ED4A56">
        <w:rPr>
          <w:sz w:val="24"/>
          <w:szCs w:val="24"/>
        </w:rPr>
        <w:t xml:space="preserve">Beløbet er ikke verificeret. </w:t>
      </w:r>
      <w:r>
        <w:rPr>
          <w:sz w:val="24"/>
          <w:szCs w:val="24"/>
        </w:rPr>
        <w:t xml:space="preserve">Selvom der er tale om en lang investeringsperiode, og selv om der er usikkerhed om størrelsen på den endelige investering, er der tale om </w:t>
      </w:r>
      <w:r w:rsidR="00C55CB3">
        <w:rPr>
          <w:sz w:val="24"/>
          <w:szCs w:val="24"/>
        </w:rPr>
        <w:t xml:space="preserve">en </w:t>
      </w:r>
      <w:r>
        <w:rPr>
          <w:sz w:val="24"/>
          <w:szCs w:val="24"/>
        </w:rPr>
        <w:t>meget stor investering.</w:t>
      </w:r>
      <w:r w:rsidR="00C55CB3">
        <w:rPr>
          <w:sz w:val="24"/>
          <w:szCs w:val="24"/>
        </w:rPr>
        <w:t xml:space="preserve"> </w:t>
      </w:r>
    </w:p>
    <w:p w14:paraId="478DD0D9" w14:textId="77777777" w:rsidR="006A28B4" w:rsidRDefault="006A28B4" w:rsidP="00E777A3">
      <w:pPr>
        <w:rPr>
          <w:sz w:val="24"/>
          <w:szCs w:val="24"/>
        </w:rPr>
      </w:pPr>
    </w:p>
    <w:p w14:paraId="0763C1A8" w14:textId="3DF9F4EB" w:rsidR="000F70BE" w:rsidRDefault="00C55CB3" w:rsidP="00E777A3">
      <w:pPr>
        <w:rPr>
          <w:sz w:val="24"/>
          <w:szCs w:val="24"/>
        </w:rPr>
      </w:pPr>
      <w:r>
        <w:rPr>
          <w:sz w:val="24"/>
          <w:szCs w:val="24"/>
        </w:rPr>
        <w:t>Det grundlæggende spørgsmål er, om der er tale om en fornuftig samfundsmæssig investering</w:t>
      </w:r>
      <w:r w:rsidR="006A28B4">
        <w:rPr>
          <w:sz w:val="24"/>
          <w:szCs w:val="24"/>
        </w:rPr>
        <w:t xml:space="preserve"> med en rimelig sammenhæng mellem investering og nytteværdi</w:t>
      </w:r>
      <w:r w:rsidR="002E1884">
        <w:rPr>
          <w:sz w:val="24"/>
          <w:szCs w:val="24"/>
        </w:rPr>
        <w:t>. Det er</w:t>
      </w:r>
      <w:r w:rsidR="00494E16">
        <w:rPr>
          <w:sz w:val="24"/>
          <w:szCs w:val="24"/>
        </w:rPr>
        <w:t xml:space="preserve"> </w:t>
      </w:r>
      <w:r w:rsidR="000F70BE">
        <w:rPr>
          <w:sz w:val="24"/>
          <w:szCs w:val="24"/>
        </w:rPr>
        <w:t xml:space="preserve">i denne forbindelse </w:t>
      </w:r>
      <w:r w:rsidR="002E1884">
        <w:rPr>
          <w:sz w:val="24"/>
          <w:szCs w:val="24"/>
        </w:rPr>
        <w:t>uklart</w:t>
      </w:r>
      <w:r w:rsidR="00787019">
        <w:rPr>
          <w:sz w:val="24"/>
          <w:szCs w:val="24"/>
        </w:rPr>
        <w:t>,</w:t>
      </w:r>
      <w:r>
        <w:rPr>
          <w:sz w:val="24"/>
          <w:szCs w:val="24"/>
        </w:rPr>
        <w:t xml:space="preserve"> </w:t>
      </w:r>
      <w:r w:rsidR="002E1884">
        <w:rPr>
          <w:sz w:val="24"/>
          <w:szCs w:val="24"/>
        </w:rPr>
        <w:t>hvilke konsekvenser der vil opstå</w:t>
      </w:r>
      <w:r w:rsidR="006A28B4">
        <w:rPr>
          <w:sz w:val="24"/>
          <w:szCs w:val="24"/>
        </w:rPr>
        <w:t xml:space="preserve"> ved en reduceret plan </w:t>
      </w:r>
      <w:r w:rsidR="00ED4A56">
        <w:rPr>
          <w:sz w:val="24"/>
          <w:szCs w:val="24"/>
        </w:rPr>
        <w:t>ud</w:t>
      </w:r>
      <w:r w:rsidR="00E32672">
        <w:rPr>
          <w:sz w:val="24"/>
          <w:szCs w:val="24"/>
        </w:rPr>
        <w:t>t</w:t>
      </w:r>
      <w:r w:rsidR="00ED4A56">
        <w:rPr>
          <w:sz w:val="24"/>
          <w:szCs w:val="24"/>
        </w:rPr>
        <w:t>rykt som antal</w:t>
      </w:r>
      <w:r w:rsidR="00E32672">
        <w:rPr>
          <w:sz w:val="24"/>
          <w:szCs w:val="24"/>
        </w:rPr>
        <w:t xml:space="preserve"> overløb</w:t>
      </w:r>
      <w:r w:rsidR="00494E16">
        <w:rPr>
          <w:sz w:val="24"/>
          <w:szCs w:val="24"/>
        </w:rPr>
        <w:t xml:space="preserve"> i en given </w:t>
      </w:r>
      <w:r w:rsidR="00D5074E">
        <w:rPr>
          <w:sz w:val="24"/>
          <w:szCs w:val="24"/>
        </w:rPr>
        <w:t>tidsperiode ved</w:t>
      </w:r>
      <w:r w:rsidR="00E32672">
        <w:rPr>
          <w:sz w:val="24"/>
          <w:szCs w:val="24"/>
        </w:rPr>
        <w:t xml:space="preserve"> en adskillelse på mindre end 100%</w:t>
      </w:r>
      <w:r w:rsidR="002E1884">
        <w:rPr>
          <w:sz w:val="24"/>
          <w:szCs w:val="24"/>
        </w:rPr>
        <w:t xml:space="preserve">. </w:t>
      </w:r>
      <w:r w:rsidR="00787019">
        <w:rPr>
          <w:sz w:val="24"/>
          <w:szCs w:val="24"/>
        </w:rPr>
        <w:t xml:space="preserve">Der er </w:t>
      </w:r>
      <w:r w:rsidR="000F70BE">
        <w:rPr>
          <w:sz w:val="24"/>
          <w:szCs w:val="24"/>
        </w:rPr>
        <w:t>derfor</w:t>
      </w:r>
      <w:r w:rsidR="00787019">
        <w:rPr>
          <w:sz w:val="24"/>
          <w:szCs w:val="24"/>
        </w:rPr>
        <w:t xml:space="preserve"> et behov for en tydeliggørelse af, hvor det samfundsmæssigt optimale punkt ligger i forholdet mellem investering og konsekvens.</w:t>
      </w:r>
    </w:p>
    <w:p w14:paraId="0956D160" w14:textId="77777777" w:rsidR="000F70BE" w:rsidRDefault="000F70BE" w:rsidP="00E777A3">
      <w:pPr>
        <w:rPr>
          <w:sz w:val="24"/>
          <w:szCs w:val="24"/>
        </w:rPr>
      </w:pPr>
    </w:p>
    <w:p w14:paraId="49D46D53" w14:textId="62581C89" w:rsidR="00C9799D" w:rsidRDefault="000A2521" w:rsidP="00E777A3">
      <w:pPr>
        <w:rPr>
          <w:sz w:val="24"/>
          <w:szCs w:val="24"/>
        </w:rPr>
      </w:pPr>
      <w:r>
        <w:rPr>
          <w:sz w:val="24"/>
          <w:szCs w:val="24"/>
        </w:rPr>
        <w:t xml:space="preserve">I dagens situation er kendskabet til beslutningsgrundlaget stærkt mangelfuldt. </w:t>
      </w:r>
      <w:r w:rsidR="009171F4">
        <w:rPr>
          <w:sz w:val="24"/>
          <w:szCs w:val="24"/>
        </w:rPr>
        <w:t>I denne forbindelse er vi opmærksomme på Miljøbeskyttelseslovens §</w:t>
      </w:r>
      <w:r w:rsidR="00BA4B07">
        <w:rPr>
          <w:sz w:val="24"/>
          <w:szCs w:val="24"/>
        </w:rPr>
        <w:t xml:space="preserve"> </w:t>
      </w:r>
      <w:r w:rsidR="009171F4">
        <w:rPr>
          <w:sz w:val="24"/>
          <w:szCs w:val="24"/>
        </w:rPr>
        <w:t>32, stk. 3, hvorefter beslutninger truffet af kommun</w:t>
      </w:r>
      <w:r w:rsidR="00787019">
        <w:rPr>
          <w:sz w:val="24"/>
          <w:szCs w:val="24"/>
        </w:rPr>
        <w:t>a</w:t>
      </w:r>
      <w:r w:rsidR="009171F4">
        <w:rPr>
          <w:sz w:val="24"/>
          <w:szCs w:val="24"/>
        </w:rPr>
        <w:t xml:space="preserve">lbestyrelsen ikke kan påklages til </w:t>
      </w:r>
      <w:r w:rsidR="00351E98">
        <w:rPr>
          <w:sz w:val="24"/>
          <w:szCs w:val="24"/>
        </w:rPr>
        <w:t>a</w:t>
      </w:r>
      <w:r w:rsidR="009171F4">
        <w:rPr>
          <w:sz w:val="24"/>
          <w:szCs w:val="24"/>
        </w:rPr>
        <w:t xml:space="preserve">nden administrativ myndighed. </w:t>
      </w:r>
      <w:r w:rsidR="002E1884">
        <w:rPr>
          <w:sz w:val="24"/>
          <w:szCs w:val="24"/>
        </w:rPr>
        <w:t>Kommunalbestyrelsen beslutning vil således v</w:t>
      </w:r>
      <w:r w:rsidR="00351E98">
        <w:rPr>
          <w:sz w:val="24"/>
          <w:szCs w:val="24"/>
        </w:rPr>
        <w:t>æ</w:t>
      </w:r>
      <w:r w:rsidR="002E1884">
        <w:rPr>
          <w:sz w:val="24"/>
          <w:szCs w:val="24"/>
        </w:rPr>
        <w:t xml:space="preserve">re bindende </w:t>
      </w:r>
      <w:r w:rsidR="002E1884" w:rsidRPr="00C34A04">
        <w:rPr>
          <w:i/>
          <w:iCs/>
          <w:sz w:val="24"/>
          <w:szCs w:val="24"/>
        </w:rPr>
        <w:t xml:space="preserve">med </w:t>
      </w:r>
      <w:r w:rsidR="00351E98" w:rsidRPr="00C34A04">
        <w:rPr>
          <w:i/>
          <w:iCs/>
          <w:sz w:val="24"/>
          <w:szCs w:val="24"/>
        </w:rPr>
        <w:t>ukendte</w:t>
      </w:r>
      <w:r w:rsidR="002E1884" w:rsidRPr="00C34A04">
        <w:rPr>
          <w:i/>
          <w:iCs/>
          <w:sz w:val="24"/>
          <w:szCs w:val="24"/>
        </w:rPr>
        <w:t xml:space="preserve"> </w:t>
      </w:r>
      <w:r w:rsidR="00C34A04" w:rsidRPr="00C34A04">
        <w:rPr>
          <w:i/>
          <w:iCs/>
          <w:sz w:val="24"/>
          <w:szCs w:val="24"/>
        </w:rPr>
        <w:t xml:space="preserve">betydelige </w:t>
      </w:r>
      <w:r w:rsidR="002E1884" w:rsidRPr="00C34A04">
        <w:rPr>
          <w:i/>
          <w:iCs/>
          <w:sz w:val="24"/>
          <w:szCs w:val="24"/>
        </w:rPr>
        <w:t>konsekvenser for borgerne</w:t>
      </w:r>
      <w:r w:rsidR="00351E98" w:rsidRPr="00C34A04">
        <w:rPr>
          <w:i/>
          <w:iCs/>
          <w:sz w:val="24"/>
          <w:szCs w:val="24"/>
        </w:rPr>
        <w:t xml:space="preserve"> til følge</w:t>
      </w:r>
      <w:r w:rsidR="00C34A04">
        <w:rPr>
          <w:i/>
          <w:iCs/>
          <w:sz w:val="24"/>
          <w:szCs w:val="24"/>
        </w:rPr>
        <w:t>,</w:t>
      </w:r>
      <w:r>
        <w:rPr>
          <w:sz w:val="24"/>
          <w:szCs w:val="24"/>
        </w:rPr>
        <w:t xml:space="preserve"> såfremt beslutningen alene baserer sig på det foreliggende materiale. Det er derfor nødvendigt med den størst mulige afklaring af tvivlsspørgsmål inden, der træffes endelig politisk beslutning.</w:t>
      </w:r>
    </w:p>
    <w:p w14:paraId="694B9519" w14:textId="77777777" w:rsidR="008C2FE6" w:rsidRDefault="008C2FE6" w:rsidP="00E777A3">
      <w:pPr>
        <w:rPr>
          <w:sz w:val="24"/>
          <w:szCs w:val="24"/>
        </w:rPr>
      </w:pPr>
    </w:p>
    <w:p w14:paraId="432B80BB" w14:textId="77777777" w:rsidR="008C2FE6" w:rsidRDefault="008C2FE6" w:rsidP="008C2FE6">
      <w:pPr>
        <w:rPr>
          <w:sz w:val="24"/>
          <w:szCs w:val="24"/>
        </w:rPr>
      </w:pPr>
      <w:r>
        <w:rPr>
          <w:sz w:val="24"/>
          <w:szCs w:val="24"/>
        </w:rPr>
        <w:t xml:space="preserve">Det er således grundejerforeningernes opfattelse, at det vil være relevant at drøfte mindre ambitiøse planer </w:t>
      </w:r>
      <w:r w:rsidRPr="00787019">
        <w:rPr>
          <w:i/>
          <w:iCs/>
          <w:sz w:val="24"/>
          <w:szCs w:val="24"/>
        </w:rPr>
        <w:t>med kendte konsekvenser</w:t>
      </w:r>
      <w:r>
        <w:rPr>
          <w:sz w:val="24"/>
          <w:szCs w:val="24"/>
        </w:rPr>
        <w:t xml:space="preserve">, såfremt der herved kan opnås betydelige besparelser. I fortsættelse heraf og i lyset af den endog meget store investering, der er tale om, anser grundejerforeningerne det for nødvendigt, at de samfundsøkonomiske konsekvenser holdt op mod den opnåede effekt vurderes og synliggøres </w:t>
      </w:r>
      <w:r w:rsidRPr="009171F4">
        <w:rPr>
          <w:i/>
          <w:iCs/>
          <w:sz w:val="24"/>
          <w:szCs w:val="24"/>
        </w:rPr>
        <w:t>inden</w:t>
      </w:r>
      <w:r>
        <w:rPr>
          <w:sz w:val="24"/>
          <w:szCs w:val="24"/>
        </w:rPr>
        <w:t xml:space="preserve">, der træffes en politisk beslutning. </w:t>
      </w:r>
    </w:p>
    <w:p w14:paraId="76F64F96" w14:textId="77777777" w:rsidR="008C2FE6" w:rsidRDefault="008C2FE6" w:rsidP="008C2FE6">
      <w:pPr>
        <w:rPr>
          <w:sz w:val="24"/>
          <w:szCs w:val="24"/>
        </w:rPr>
      </w:pPr>
    </w:p>
    <w:p w14:paraId="514D5509" w14:textId="141DD136" w:rsidR="00C34A04" w:rsidRPr="005027D7" w:rsidRDefault="00E53EB6" w:rsidP="00E777A3">
      <w:pPr>
        <w:rPr>
          <w:sz w:val="24"/>
          <w:szCs w:val="24"/>
        </w:rPr>
      </w:pPr>
      <w:r>
        <w:rPr>
          <w:sz w:val="24"/>
          <w:szCs w:val="24"/>
        </w:rPr>
        <w:t>Der vil forventeligt være grundejere, der vil få vanskeligheder ved at kunne betale for etableringsomkostningerne i forbindelse med</w:t>
      </w:r>
      <w:r w:rsidR="0082269C">
        <w:rPr>
          <w:sz w:val="24"/>
          <w:szCs w:val="24"/>
        </w:rPr>
        <w:t xml:space="preserve"> etablering af separering på egen grund</w:t>
      </w:r>
      <w:r w:rsidR="00E32672">
        <w:rPr>
          <w:sz w:val="24"/>
          <w:szCs w:val="24"/>
        </w:rPr>
        <w:t>. Tilsvarende vil muligvis også blive tilfældet for</w:t>
      </w:r>
      <w:r w:rsidR="0082269C">
        <w:rPr>
          <w:sz w:val="24"/>
          <w:szCs w:val="24"/>
        </w:rPr>
        <w:t xml:space="preserve"> de fremtidige spildevandsafgifter. Det foreslås, at der gives mulighed for enten optagelse af </w:t>
      </w:r>
      <w:r w:rsidR="008C2FE6">
        <w:rPr>
          <w:sz w:val="24"/>
          <w:szCs w:val="24"/>
        </w:rPr>
        <w:t xml:space="preserve">offentlige </w:t>
      </w:r>
      <w:r w:rsidR="0082269C">
        <w:rPr>
          <w:sz w:val="24"/>
          <w:szCs w:val="24"/>
        </w:rPr>
        <w:t xml:space="preserve">lån til formålet, opsat betaling og/eller afdragsordninger for visse grupper af boligejere. </w:t>
      </w:r>
      <w:r w:rsidR="005027D7">
        <w:rPr>
          <w:sz w:val="24"/>
          <w:szCs w:val="24"/>
        </w:rPr>
        <w:t>Rammerne for sådanne tiltag bø</w:t>
      </w:r>
      <w:r w:rsidR="008C2FE6">
        <w:rPr>
          <w:sz w:val="24"/>
          <w:szCs w:val="24"/>
        </w:rPr>
        <w:t>r</w:t>
      </w:r>
      <w:r w:rsidR="005027D7">
        <w:rPr>
          <w:sz w:val="24"/>
          <w:szCs w:val="24"/>
        </w:rPr>
        <w:t xml:space="preserve"> være afklaret </w:t>
      </w:r>
      <w:r w:rsidR="005027D7">
        <w:rPr>
          <w:i/>
          <w:iCs/>
          <w:sz w:val="24"/>
          <w:szCs w:val="24"/>
        </w:rPr>
        <w:t>før</w:t>
      </w:r>
      <w:r w:rsidR="005027D7">
        <w:rPr>
          <w:sz w:val="24"/>
          <w:szCs w:val="24"/>
        </w:rPr>
        <w:t xml:space="preserve"> der træffes en politisk beslutning.</w:t>
      </w:r>
    </w:p>
    <w:p w14:paraId="1EC40D84" w14:textId="77777777" w:rsidR="00C34A04" w:rsidRDefault="00C34A04" w:rsidP="00E777A3">
      <w:pPr>
        <w:rPr>
          <w:sz w:val="24"/>
          <w:szCs w:val="24"/>
        </w:rPr>
      </w:pPr>
    </w:p>
    <w:p w14:paraId="62475339" w14:textId="77777777" w:rsidR="00C55CB3" w:rsidRDefault="002F3E11" w:rsidP="00E777A3">
      <w:pPr>
        <w:rPr>
          <w:sz w:val="24"/>
          <w:szCs w:val="24"/>
        </w:rPr>
      </w:pPr>
      <w:r>
        <w:rPr>
          <w:sz w:val="24"/>
          <w:szCs w:val="24"/>
        </w:rPr>
        <w:t xml:space="preserve">De </w:t>
      </w:r>
      <w:r w:rsidR="003E5069">
        <w:rPr>
          <w:sz w:val="24"/>
          <w:szCs w:val="24"/>
        </w:rPr>
        <w:t>beskrevne</w:t>
      </w:r>
      <w:r>
        <w:rPr>
          <w:sz w:val="24"/>
          <w:szCs w:val="24"/>
        </w:rPr>
        <w:t xml:space="preserve"> problemstillinger udløser følgende konkrete</w:t>
      </w:r>
      <w:r w:rsidR="00C55CB3">
        <w:rPr>
          <w:sz w:val="24"/>
          <w:szCs w:val="24"/>
        </w:rPr>
        <w:t xml:space="preserve"> spørgsmål</w:t>
      </w:r>
      <w:r w:rsidR="00E53EB6">
        <w:rPr>
          <w:sz w:val="24"/>
          <w:szCs w:val="24"/>
        </w:rPr>
        <w:t xml:space="preserve"> og forhold til afklaring</w:t>
      </w:r>
      <w:r>
        <w:rPr>
          <w:sz w:val="24"/>
          <w:szCs w:val="24"/>
        </w:rPr>
        <w:t>:</w:t>
      </w:r>
    </w:p>
    <w:p w14:paraId="0CB5F517" w14:textId="77777777" w:rsidR="00BA4B07" w:rsidRDefault="00BA4B07" w:rsidP="00E777A3">
      <w:pPr>
        <w:rPr>
          <w:sz w:val="24"/>
          <w:szCs w:val="24"/>
        </w:rPr>
      </w:pPr>
    </w:p>
    <w:p w14:paraId="3B882329" w14:textId="77777777" w:rsidR="00B90F5C" w:rsidRPr="00351E98" w:rsidRDefault="00B90F5C" w:rsidP="00351E98">
      <w:pPr>
        <w:pStyle w:val="Listeafsnit"/>
        <w:numPr>
          <w:ilvl w:val="0"/>
          <w:numId w:val="24"/>
        </w:numPr>
        <w:rPr>
          <w:sz w:val="24"/>
          <w:szCs w:val="24"/>
        </w:rPr>
      </w:pPr>
      <w:r>
        <w:rPr>
          <w:sz w:val="24"/>
          <w:szCs w:val="24"/>
        </w:rPr>
        <w:t>Hvor stor forventes den samlede investering at blive?</w:t>
      </w:r>
    </w:p>
    <w:p w14:paraId="70B9B163" w14:textId="77777777" w:rsidR="003E5069" w:rsidRPr="003E5069" w:rsidRDefault="00B90F5C" w:rsidP="003E5069">
      <w:pPr>
        <w:pStyle w:val="Listeafsnit"/>
        <w:numPr>
          <w:ilvl w:val="0"/>
          <w:numId w:val="24"/>
        </w:numPr>
        <w:rPr>
          <w:sz w:val="24"/>
          <w:szCs w:val="24"/>
        </w:rPr>
      </w:pPr>
      <w:r>
        <w:rPr>
          <w:sz w:val="24"/>
          <w:szCs w:val="24"/>
        </w:rPr>
        <w:t xml:space="preserve">Hvor stor en del </w:t>
      </w:r>
      <w:r w:rsidR="005027D7">
        <w:rPr>
          <w:sz w:val="24"/>
          <w:szCs w:val="24"/>
        </w:rPr>
        <w:t xml:space="preserve">af den samlede investering </w:t>
      </w:r>
      <w:r>
        <w:rPr>
          <w:sz w:val="24"/>
          <w:szCs w:val="24"/>
        </w:rPr>
        <w:t>finansieres af forsyningsselskabet</w:t>
      </w:r>
      <w:r w:rsidR="00C55CB3">
        <w:rPr>
          <w:sz w:val="24"/>
          <w:szCs w:val="24"/>
        </w:rPr>
        <w:t>,</w:t>
      </w:r>
      <w:r>
        <w:rPr>
          <w:sz w:val="24"/>
          <w:szCs w:val="24"/>
        </w:rPr>
        <w:t xml:space="preserve"> og hvor stor en del</w:t>
      </w:r>
      <w:r w:rsidR="00C55CB3">
        <w:rPr>
          <w:sz w:val="24"/>
          <w:szCs w:val="24"/>
        </w:rPr>
        <w:t xml:space="preserve"> finansieres af den enkelte grundejer i forbindelse med arbejder </w:t>
      </w:r>
      <w:r w:rsidR="003E5069">
        <w:rPr>
          <w:sz w:val="24"/>
          <w:szCs w:val="24"/>
        </w:rPr>
        <w:t>på</w:t>
      </w:r>
      <w:r w:rsidR="00C55CB3" w:rsidRPr="003E5069">
        <w:rPr>
          <w:sz w:val="24"/>
          <w:szCs w:val="24"/>
        </w:rPr>
        <w:t xml:space="preserve"> egen grund</w:t>
      </w:r>
      <w:r w:rsidR="005027D7">
        <w:rPr>
          <w:sz w:val="24"/>
          <w:szCs w:val="24"/>
        </w:rPr>
        <w:t>?</w:t>
      </w:r>
    </w:p>
    <w:p w14:paraId="1ED70679" w14:textId="6315B85F" w:rsidR="003E5069" w:rsidRDefault="00B90F5C" w:rsidP="00BA4B07">
      <w:pPr>
        <w:pStyle w:val="Listeafsnit"/>
        <w:numPr>
          <w:ilvl w:val="0"/>
          <w:numId w:val="24"/>
        </w:numPr>
        <w:rPr>
          <w:sz w:val="24"/>
          <w:szCs w:val="24"/>
        </w:rPr>
      </w:pPr>
      <w:r>
        <w:rPr>
          <w:sz w:val="24"/>
          <w:szCs w:val="24"/>
        </w:rPr>
        <w:lastRenderedPageBreak/>
        <w:t xml:space="preserve">Hvordan forventes </w:t>
      </w:r>
      <w:r w:rsidR="00C55CB3">
        <w:rPr>
          <w:sz w:val="24"/>
          <w:szCs w:val="24"/>
        </w:rPr>
        <w:t>vandafledningsafgiften</w:t>
      </w:r>
      <w:r>
        <w:rPr>
          <w:sz w:val="24"/>
          <w:szCs w:val="24"/>
        </w:rPr>
        <w:t xml:space="preserve"> at blive påvirket</w:t>
      </w:r>
      <w:r w:rsidR="00C55CB3">
        <w:rPr>
          <w:sz w:val="24"/>
          <w:szCs w:val="24"/>
        </w:rPr>
        <w:t xml:space="preserve">? – år for år eller periode for periode frem til </w:t>
      </w:r>
      <w:r w:rsidR="006D1FA3">
        <w:rPr>
          <w:sz w:val="24"/>
          <w:szCs w:val="24"/>
        </w:rPr>
        <w:t>den fulde finansiering</w:t>
      </w:r>
      <w:r w:rsidR="00207B22">
        <w:rPr>
          <w:sz w:val="24"/>
          <w:szCs w:val="24"/>
        </w:rPr>
        <w:t xml:space="preserve"> er på plads</w:t>
      </w:r>
    </w:p>
    <w:p w14:paraId="534EF937" w14:textId="17BB919E" w:rsidR="002A2CAB" w:rsidRDefault="002A2CAB" w:rsidP="002A2CAB">
      <w:pPr>
        <w:pStyle w:val="Listeafsnit"/>
        <w:rPr>
          <w:sz w:val="24"/>
          <w:szCs w:val="24"/>
        </w:rPr>
      </w:pPr>
    </w:p>
    <w:p w14:paraId="11CE1DB0" w14:textId="77777777" w:rsidR="002A2CAB" w:rsidRDefault="002A2CAB" w:rsidP="002A2CAB">
      <w:pPr>
        <w:pStyle w:val="Listeafsnit"/>
        <w:rPr>
          <w:sz w:val="24"/>
          <w:szCs w:val="24"/>
        </w:rPr>
      </w:pPr>
    </w:p>
    <w:p w14:paraId="3A200BD3" w14:textId="77777777" w:rsidR="00C34A04" w:rsidRPr="00351E98" w:rsidRDefault="005027D7" w:rsidP="00BA4B07">
      <w:pPr>
        <w:pStyle w:val="Listeafsnit"/>
        <w:numPr>
          <w:ilvl w:val="0"/>
          <w:numId w:val="24"/>
        </w:numPr>
        <w:rPr>
          <w:sz w:val="24"/>
          <w:szCs w:val="24"/>
        </w:rPr>
      </w:pPr>
      <w:r>
        <w:rPr>
          <w:sz w:val="24"/>
          <w:szCs w:val="24"/>
        </w:rPr>
        <w:t>Hvordan vil de</w:t>
      </w:r>
      <w:r w:rsidR="00C34A04">
        <w:rPr>
          <w:sz w:val="24"/>
          <w:szCs w:val="24"/>
        </w:rPr>
        <w:t xml:space="preserve"> konkrete regler for optagelse af offentlige lån og/eller opsat betaling af etableringsomkostningerne på egen grund </w:t>
      </w:r>
      <w:r>
        <w:rPr>
          <w:sz w:val="24"/>
          <w:szCs w:val="24"/>
        </w:rPr>
        <w:t xml:space="preserve">se ud? </w:t>
      </w:r>
    </w:p>
    <w:p w14:paraId="7A727C82" w14:textId="77777777" w:rsidR="003E5069" w:rsidRDefault="003E5069" w:rsidP="00BA4B07">
      <w:pPr>
        <w:rPr>
          <w:sz w:val="24"/>
          <w:szCs w:val="24"/>
        </w:rPr>
      </w:pPr>
    </w:p>
    <w:p w14:paraId="151F85C9" w14:textId="77777777" w:rsidR="005B6228" w:rsidRDefault="005B6228" w:rsidP="00BA4B07">
      <w:pPr>
        <w:rPr>
          <w:sz w:val="24"/>
          <w:szCs w:val="24"/>
        </w:rPr>
      </w:pPr>
      <w:r>
        <w:rPr>
          <w:sz w:val="24"/>
          <w:szCs w:val="24"/>
        </w:rPr>
        <w:t xml:space="preserve">Desuagtet at det nuværende lovgrundlag efter det oplyste ikke giver mulighed for solidariske løsninger, hvor forsyningsselskabet betaler for arbejder på privat grund, er det grundejerforeningernes opfattelse, at finansieringen skal være solidarisk og baseret på det optimale </w:t>
      </w:r>
      <w:r w:rsidR="002A0447">
        <w:rPr>
          <w:sz w:val="24"/>
          <w:szCs w:val="24"/>
        </w:rPr>
        <w:t>service</w:t>
      </w:r>
      <w:r>
        <w:rPr>
          <w:sz w:val="24"/>
          <w:szCs w:val="24"/>
        </w:rPr>
        <w:t>niveau mellem</w:t>
      </w:r>
      <w:r w:rsidR="002A0447">
        <w:rPr>
          <w:sz w:val="24"/>
          <w:szCs w:val="24"/>
        </w:rPr>
        <w:t xml:space="preserve"> investering og nytteværdi med kendte konsekvenser.</w:t>
      </w:r>
      <w:r w:rsidR="00C34A04">
        <w:rPr>
          <w:sz w:val="24"/>
          <w:szCs w:val="24"/>
        </w:rPr>
        <w:t xml:space="preserve"> Der bør i denne forbindelse tages højde for </w:t>
      </w:r>
      <w:r w:rsidR="00E53EB6">
        <w:rPr>
          <w:sz w:val="24"/>
          <w:szCs w:val="24"/>
        </w:rPr>
        <w:t>de grundejere,</w:t>
      </w:r>
      <w:r w:rsidR="00C34A04">
        <w:rPr>
          <w:sz w:val="24"/>
          <w:szCs w:val="24"/>
        </w:rPr>
        <w:t xml:space="preserve"> der på frivillig basis allerede har etableret fuld sep</w:t>
      </w:r>
      <w:r w:rsidR="00E53EB6">
        <w:rPr>
          <w:sz w:val="24"/>
          <w:szCs w:val="24"/>
        </w:rPr>
        <w:t>a</w:t>
      </w:r>
      <w:r w:rsidR="00C34A04">
        <w:rPr>
          <w:sz w:val="24"/>
          <w:szCs w:val="24"/>
        </w:rPr>
        <w:t>rering</w:t>
      </w:r>
      <w:r w:rsidR="00E53EB6">
        <w:rPr>
          <w:sz w:val="24"/>
          <w:szCs w:val="24"/>
        </w:rPr>
        <w:t>.</w:t>
      </w:r>
    </w:p>
    <w:p w14:paraId="755C1B8D" w14:textId="77777777" w:rsidR="005B6228" w:rsidRPr="005B6228" w:rsidRDefault="005B6228" w:rsidP="00BA4B07">
      <w:pPr>
        <w:rPr>
          <w:sz w:val="24"/>
          <w:szCs w:val="24"/>
        </w:rPr>
      </w:pPr>
    </w:p>
    <w:p w14:paraId="6999DE84" w14:textId="77777777" w:rsidR="002175AC" w:rsidRDefault="002175AC" w:rsidP="002175AC">
      <w:pPr>
        <w:rPr>
          <w:b/>
          <w:bCs/>
          <w:sz w:val="28"/>
          <w:szCs w:val="28"/>
        </w:rPr>
      </w:pPr>
      <w:r>
        <w:rPr>
          <w:b/>
          <w:bCs/>
          <w:sz w:val="28"/>
          <w:szCs w:val="28"/>
        </w:rPr>
        <w:t>Serviceniveau</w:t>
      </w:r>
    </w:p>
    <w:p w14:paraId="4EFA562E" w14:textId="77777777" w:rsidR="00706099" w:rsidRDefault="00706099" w:rsidP="002175AC">
      <w:pPr>
        <w:rPr>
          <w:b/>
          <w:bCs/>
          <w:sz w:val="28"/>
          <w:szCs w:val="28"/>
        </w:rPr>
      </w:pPr>
    </w:p>
    <w:p w14:paraId="74C8EF96" w14:textId="77777777" w:rsidR="00923052" w:rsidRDefault="00706099" w:rsidP="002175AC">
      <w:pPr>
        <w:rPr>
          <w:sz w:val="24"/>
          <w:szCs w:val="24"/>
        </w:rPr>
      </w:pPr>
      <w:r w:rsidRPr="002D3F7E">
        <w:rPr>
          <w:sz w:val="24"/>
          <w:szCs w:val="24"/>
        </w:rPr>
        <w:t>Ved serviceniveau forstås</w:t>
      </w:r>
      <w:r w:rsidR="002D3F7E">
        <w:t xml:space="preserve"> </w:t>
      </w:r>
      <w:r w:rsidR="002D3F7E" w:rsidRPr="002D3F7E">
        <w:rPr>
          <w:sz w:val="24"/>
          <w:szCs w:val="24"/>
        </w:rPr>
        <w:t>en angivelse af</w:t>
      </w:r>
      <w:r w:rsidR="00D5074E">
        <w:rPr>
          <w:sz w:val="24"/>
          <w:szCs w:val="24"/>
        </w:rPr>
        <w:t>,</w:t>
      </w:r>
      <w:r w:rsidR="002D3F7E" w:rsidRPr="002D3F7E">
        <w:rPr>
          <w:sz w:val="24"/>
          <w:szCs w:val="24"/>
        </w:rPr>
        <w:t xml:space="preserve"> hvor ofte vand fra henholdsvis regnvandskloakker og fælleskloakker må forekomme på terræn i skadevoldende mængder, opgivet som det gennemsnitlige forventede antal år mellem hver hændelse.</w:t>
      </w:r>
      <w:r w:rsidR="00923052">
        <w:rPr>
          <w:sz w:val="24"/>
          <w:szCs w:val="24"/>
        </w:rPr>
        <w:t xml:space="preserve"> </w:t>
      </w:r>
      <w:r w:rsidR="00D07DA4">
        <w:rPr>
          <w:sz w:val="24"/>
          <w:szCs w:val="24"/>
        </w:rPr>
        <w:t xml:space="preserve">For det tilfælde Novafos og/eller Gentofte Kommune skulle anvende en anden terminologi, </w:t>
      </w:r>
      <w:r w:rsidR="008F1302">
        <w:rPr>
          <w:sz w:val="24"/>
          <w:szCs w:val="24"/>
        </w:rPr>
        <w:t>må vi anlægge en analogi</w:t>
      </w:r>
      <w:r w:rsidR="005027D7">
        <w:rPr>
          <w:sz w:val="24"/>
          <w:szCs w:val="24"/>
        </w:rPr>
        <w:t>betragtning</w:t>
      </w:r>
      <w:r w:rsidR="008F1302">
        <w:rPr>
          <w:sz w:val="24"/>
          <w:szCs w:val="24"/>
        </w:rPr>
        <w:t xml:space="preserve">. </w:t>
      </w:r>
    </w:p>
    <w:p w14:paraId="5B9C3544" w14:textId="77777777" w:rsidR="00923052" w:rsidRDefault="00923052" w:rsidP="002175AC">
      <w:pPr>
        <w:rPr>
          <w:sz w:val="24"/>
          <w:szCs w:val="24"/>
        </w:rPr>
      </w:pPr>
    </w:p>
    <w:p w14:paraId="12B46193" w14:textId="77777777" w:rsidR="00D07DA4" w:rsidRPr="00EE11FF" w:rsidRDefault="002C0EFA" w:rsidP="002175AC">
      <w:pPr>
        <w:rPr>
          <w:sz w:val="24"/>
          <w:szCs w:val="24"/>
        </w:rPr>
      </w:pPr>
      <w:r>
        <w:rPr>
          <w:sz w:val="24"/>
          <w:szCs w:val="24"/>
        </w:rPr>
        <w:t>F</w:t>
      </w:r>
      <w:r w:rsidR="00D07DA4">
        <w:rPr>
          <w:sz w:val="24"/>
          <w:szCs w:val="24"/>
        </w:rPr>
        <w:t>astsættelse af</w:t>
      </w:r>
      <w:r>
        <w:rPr>
          <w:sz w:val="24"/>
          <w:szCs w:val="24"/>
        </w:rPr>
        <w:t xml:space="preserve"> et</w:t>
      </w:r>
      <w:r w:rsidR="00D07DA4">
        <w:rPr>
          <w:sz w:val="24"/>
          <w:szCs w:val="24"/>
        </w:rPr>
        <w:t xml:space="preserve"> serviceniveau </w:t>
      </w:r>
      <w:r w:rsidR="00923052">
        <w:rPr>
          <w:sz w:val="24"/>
          <w:szCs w:val="24"/>
        </w:rPr>
        <w:t>fremgår af</w:t>
      </w:r>
      <w:r w:rsidR="00D07DA4">
        <w:rPr>
          <w:sz w:val="24"/>
          <w:szCs w:val="24"/>
        </w:rPr>
        <w:t xml:space="preserve"> Miljøbeskyttelsesloven § </w:t>
      </w:r>
      <w:r w:rsidR="003C5B7E">
        <w:rPr>
          <w:sz w:val="24"/>
          <w:szCs w:val="24"/>
        </w:rPr>
        <w:t>32</w:t>
      </w:r>
      <w:r w:rsidR="00D07DA4">
        <w:rPr>
          <w:sz w:val="24"/>
          <w:szCs w:val="24"/>
        </w:rPr>
        <w:t xml:space="preserve">, </w:t>
      </w:r>
      <w:r w:rsidR="003C5B7E">
        <w:rPr>
          <w:sz w:val="24"/>
          <w:szCs w:val="24"/>
        </w:rPr>
        <w:t xml:space="preserve">stk. 5, </w:t>
      </w:r>
      <w:r w:rsidR="00712A81">
        <w:rPr>
          <w:sz w:val="24"/>
          <w:szCs w:val="24"/>
        </w:rPr>
        <w:t xml:space="preserve">nummer 1, </w:t>
      </w:r>
      <w:r w:rsidR="00D07DA4">
        <w:rPr>
          <w:sz w:val="24"/>
          <w:szCs w:val="24"/>
        </w:rPr>
        <w:t xml:space="preserve">der har følgende </w:t>
      </w:r>
      <w:r>
        <w:rPr>
          <w:sz w:val="24"/>
          <w:szCs w:val="24"/>
        </w:rPr>
        <w:t>ordlyd</w:t>
      </w:r>
      <w:r w:rsidR="00D07DA4">
        <w:rPr>
          <w:sz w:val="24"/>
          <w:szCs w:val="24"/>
        </w:rPr>
        <w:t>:</w:t>
      </w:r>
    </w:p>
    <w:p w14:paraId="2D0FFF26" w14:textId="77777777" w:rsidR="004B06AE" w:rsidRDefault="004B06AE" w:rsidP="002175AC">
      <w:pPr>
        <w:rPr>
          <w:b/>
          <w:bCs/>
          <w:sz w:val="28"/>
          <w:szCs w:val="28"/>
        </w:rPr>
      </w:pPr>
    </w:p>
    <w:p w14:paraId="59BC17DD" w14:textId="77777777" w:rsidR="002175AC" w:rsidRDefault="002175AC" w:rsidP="002175A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Miljøministeren kan efter forhandling med klima-, energi- og forsyningsministeren og erhvervsministeren fastsætte regler om,</w:t>
      </w:r>
    </w:p>
    <w:p w14:paraId="1FEC68EE" w14:textId="77777777" w:rsidR="002175AC" w:rsidRDefault="002175AC" w:rsidP="002175A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at et serviceniveau for håndtering af tag- og overfladevand i planlægningen efter stk. 1</w:t>
      </w:r>
      <w:r w:rsidR="00BF419F">
        <w:rPr>
          <w:rFonts w:ascii="Questa-Regular" w:hAnsi="Questa-Regular"/>
          <w:color w:val="212529"/>
          <w:sz w:val="16"/>
          <w:szCs w:val="16"/>
        </w:rPr>
        <w:t xml:space="preserve"> </w:t>
      </w:r>
      <w:r w:rsidR="00BF419F">
        <w:rPr>
          <w:rFonts w:ascii="Questa-Regular" w:hAnsi="Questa-Regular"/>
          <w:i/>
          <w:iCs/>
          <w:color w:val="212529"/>
          <w:sz w:val="16"/>
          <w:szCs w:val="16"/>
        </w:rPr>
        <w:t>(se note 1 efterfølgende)</w:t>
      </w:r>
      <w:r>
        <w:rPr>
          <w:rFonts w:ascii="Questa-Regular" w:hAnsi="Questa-Regular"/>
          <w:color w:val="212529"/>
          <w:sz w:val="23"/>
          <w:szCs w:val="23"/>
        </w:rPr>
        <w:t xml:space="preserve"> skal fastsættes af kommunalbestyrelsen til et samfundsøkonomisk hensigtsmæssigt niveau,</w:t>
      </w:r>
    </w:p>
    <w:p w14:paraId="4B823EAA" w14:textId="77777777" w:rsidR="002175AC" w:rsidRDefault="002175AC" w:rsidP="002175A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w:t>
      </w:r>
    </w:p>
    <w:p w14:paraId="5EAACF2E" w14:textId="77777777" w:rsidR="002175AC" w:rsidRDefault="002175AC" w:rsidP="002C0EFA">
      <w:pPr>
        <w:pStyle w:val="liste1"/>
        <w:shd w:val="clear" w:color="auto" w:fill="F9F9FB"/>
        <w:spacing w:before="0" w:beforeAutospacing="0" w:after="0" w:afterAutospacing="0"/>
        <w:rPr>
          <w:rFonts w:ascii="Questa-Regular" w:hAnsi="Questa-Regular"/>
          <w:color w:val="212529"/>
          <w:sz w:val="23"/>
          <w:szCs w:val="23"/>
        </w:rPr>
      </w:pPr>
    </w:p>
    <w:p w14:paraId="59DB063B" w14:textId="77777777" w:rsidR="002C0EFA" w:rsidRPr="002C0EFA" w:rsidRDefault="002C0EFA" w:rsidP="002C0EFA">
      <w:pPr>
        <w:pStyle w:val="liste1"/>
        <w:shd w:val="clear" w:color="auto" w:fill="F9F9FB"/>
        <w:spacing w:before="0" w:beforeAutospacing="0" w:after="0" w:afterAutospacing="0"/>
        <w:rPr>
          <w:rFonts w:ascii="Questa-Regular" w:hAnsi="Questa-Regular"/>
          <w:color w:val="212529"/>
          <w:sz w:val="16"/>
          <w:szCs w:val="16"/>
        </w:rPr>
      </w:pPr>
      <w:r>
        <w:rPr>
          <w:rFonts w:ascii="Questa-Regular" w:hAnsi="Questa-Regular"/>
          <w:color w:val="212529"/>
          <w:sz w:val="16"/>
          <w:szCs w:val="16"/>
        </w:rPr>
        <w:t xml:space="preserve">Note 1: </w:t>
      </w:r>
    </w:p>
    <w:p w14:paraId="428ADC33" w14:textId="77777777" w:rsidR="003C5B7E" w:rsidRPr="00BF419F" w:rsidRDefault="003C5B7E" w:rsidP="002175AC">
      <w:pPr>
        <w:rPr>
          <w:sz w:val="16"/>
          <w:szCs w:val="16"/>
        </w:rPr>
      </w:pPr>
      <w:r w:rsidRPr="00BF419F">
        <w:rPr>
          <w:rStyle w:val="paragrafnr"/>
          <w:rFonts w:ascii="Questa-Regular" w:hAnsi="Questa-Regular"/>
          <w:b/>
          <w:bCs/>
          <w:color w:val="212529"/>
          <w:sz w:val="16"/>
          <w:szCs w:val="16"/>
          <w:shd w:val="clear" w:color="auto" w:fill="F9F9FB"/>
        </w:rPr>
        <w:t>§ 32.</w:t>
      </w:r>
      <w:r w:rsidRPr="00BF419F">
        <w:rPr>
          <w:rFonts w:ascii="Questa-Regular" w:hAnsi="Questa-Regular"/>
          <w:color w:val="212529"/>
          <w:sz w:val="16"/>
          <w:szCs w:val="16"/>
          <w:shd w:val="clear" w:color="auto" w:fill="F9F9FB"/>
        </w:rPr>
        <w:t> Kommunalbestyrelsen udarbejder en plan for bortskaffelse af spildevand i kommunen, hvor kloakeringsområder for de enkelte spildevandsforsyningsselskaber, som er omfattet af § 2, stk. 1, i lov om vandsektorens organisering og økonomiske forhold, fastlægges. En spildevandsplan kan helt eller delvis udarbejdes i samarbejde med andre kommuner.</w:t>
      </w:r>
    </w:p>
    <w:p w14:paraId="642E7767" w14:textId="77777777" w:rsidR="002175AC" w:rsidRPr="00E72C01" w:rsidRDefault="002175AC" w:rsidP="002175AC">
      <w:pPr>
        <w:rPr>
          <w:sz w:val="24"/>
          <w:szCs w:val="24"/>
        </w:rPr>
      </w:pPr>
    </w:p>
    <w:p w14:paraId="65A79351" w14:textId="77777777" w:rsidR="002C0EFA" w:rsidRDefault="002C0EFA" w:rsidP="005B715F">
      <w:pPr>
        <w:rPr>
          <w:sz w:val="24"/>
          <w:szCs w:val="24"/>
        </w:rPr>
      </w:pPr>
      <w:r>
        <w:rPr>
          <w:sz w:val="24"/>
          <w:szCs w:val="24"/>
        </w:rPr>
        <w:t>Delegationsbeføjelsen i stk. 5 er efterfølgende udmøntet i</w:t>
      </w:r>
      <w:r w:rsidR="00B56EAC">
        <w:rPr>
          <w:sz w:val="24"/>
          <w:szCs w:val="24"/>
        </w:rPr>
        <w:t xml:space="preserve"> Bekendtgørelse nummer </w:t>
      </w:r>
      <w:r w:rsidR="00725AA5">
        <w:rPr>
          <w:sz w:val="24"/>
          <w:szCs w:val="24"/>
        </w:rPr>
        <w:t>2276 dateret den 29. januar 20</w:t>
      </w:r>
      <w:r w:rsidR="00712A81">
        <w:rPr>
          <w:sz w:val="24"/>
          <w:szCs w:val="24"/>
        </w:rPr>
        <w:t>20</w:t>
      </w:r>
      <w:r w:rsidR="00B56EAC">
        <w:rPr>
          <w:sz w:val="24"/>
          <w:szCs w:val="24"/>
        </w:rPr>
        <w:t xml:space="preserve"> med tilhørende vejledning</w:t>
      </w:r>
      <w:r w:rsidR="00897EFF">
        <w:rPr>
          <w:sz w:val="24"/>
          <w:szCs w:val="24"/>
        </w:rPr>
        <w:t>, hvortil vi henholder os.</w:t>
      </w:r>
    </w:p>
    <w:p w14:paraId="68CB6FA7" w14:textId="77777777" w:rsidR="00B56EAC" w:rsidRDefault="00B56EAC" w:rsidP="005B715F">
      <w:pPr>
        <w:rPr>
          <w:sz w:val="24"/>
          <w:szCs w:val="24"/>
        </w:rPr>
      </w:pPr>
    </w:p>
    <w:p w14:paraId="7DB8664C" w14:textId="77777777" w:rsidR="005B715F" w:rsidRDefault="005B715F" w:rsidP="005B715F">
      <w:pPr>
        <w:rPr>
          <w:sz w:val="24"/>
          <w:szCs w:val="24"/>
        </w:rPr>
      </w:pPr>
      <w:r>
        <w:rPr>
          <w:sz w:val="24"/>
          <w:szCs w:val="24"/>
        </w:rPr>
        <w:t>Serviceniveauet for Gentofte Kommune eller delområder i kommunen er ikke eksplicit omtalt noget sted i høringsmaterialet. Da høringsmaterialet lægger op til fuld – altså 100% - separering, må dette tolkes som et serviceniveau udtrykt som, at der aldrig vil forekomme overløb.</w:t>
      </w:r>
    </w:p>
    <w:p w14:paraId="263971BD" w14:textId="77777777" w:rsidR="005B715F" w:rsidRDefault="005B715F" w:rsidP="005B715F">
      <w:pPr>
        <w:rPr>
          <w:sz w:val="24"/>
          <w:szCs w:val="24"/>
        </w:rPr>
      </w:pPr>
    </w:p>
    <w:p w14:paraId="0F0518AF" w14:textId="77777777" w:rsidR="002A2CAB" w:rsidRDefault="005B715F" w:rsidP="005B715F">
      <w:pPr>
        <w:rPr>
          <w:sz w:val="24"/>
          <w:szCs w:val="24"/>
        </w:rPr>
      </w:pPr>
      <w:r>
        <w:rPr>
          <w:sz w:val="24"/>
          <w:szCs w:val="24"/>
        </w:rPr>
        <w:lastRenderedPageBreak/>
        <w:t xml:space="preserve">Dette </w:t>
      </w:r>
      <w:r w:rsidR="00BF419F">
        <w:rPr>
          <w:sz w:val="24"/>
          <w:szCs w:val="24"/>
        </w:rPr>
        <w:t>formodede</w:t>
      </w:r>
      <w:r>
        <w:rPr>
          <w:sz w:val="24"/>
          <w:szCs w:val="24"/>
        </w:rPr>
        <w:t xml:space="preserve"> serviceniveau anser vi for endog meget ambitiøst og derved også unødvendigt omkostningskrævende.</w:t>
      </w:r>
      <w:r w:rsidR="00BF419F">
        <w:rPr>
          <w:sz w:val="24"/>
          <w:szCs w:val="24"/>
        </w:rPr>
        <w:t xml:space="preserve"> Et serviceniveau af denne karakter synes i øvrigt ikke at opfylde kravet </w:t>
      </w:r>
      <w:r w:rsidR="002C0EFA">
        <w:rPr>
          <w:sz w:val="24"/>
          <w:szCs w:val="24"/>
        </w:rPr>
        <w:t xml:space="preserve">i </w:t>
      </w:r>
    </w:p>
    <w:p w14:paraId="33B4456F" w14:textId="77777777" w:rsidR="002A2CAB" w:rsidRDefault="002A2CAB" w:rsidP="005B715F">
      <w:pPr>
        <w:rPr>
          <w:sz w:val="24"/>
          <w:szCs w:val="24"/>
        </w:rPr>
      </w:pPr>
    </w:p>
    <w:p w14:paraId="7BB2C3B5" w14:textId="77777777" w:rsidR="002A2CAB" w:rsidRDefault="002A2CAB" w:rsidP="005B715F">
      <w:pPr>
        <w:rPr>
          <w:sz w:val="24"/>
          <w:szCs w:val="24"/>
        </w:rPr>
      </w:pPr>
    </w:p>
    <w:p w14:paraId="04CD2A84" w14:textId="25D872A4" w:rsidR="005B715F" w:rsidRDefault="002C0EFA" w:rsidP="005B715F">
      <w:pPr>
        <w:rPr>
          <w:sz w:val="24"/>
          <w:szCs w:val="24"/>
        </w:rPr>
      </w:pPr>
      <w:r>
        <w:rPr>
          <w:sz w:val="24"/>
          <w:szCs w:val="24"/>
        </w:rPr>
        <w:t>lovgivningen</w:t>
      </w:r>
      <w:r w:rsidR="00A62D43">
        <w:rPr>
          <w:sz w:val="24"/>
          <w:szCs w:val="24"/>
        </w:rPr>
        <w:t xml:space="preserve"> om</w:t>
      </w:r>
      <w:r>
        <w:rPr>
          <w:sz w:val="24"/>
          <w:szCs w:val="24"/>
        </w:rPr>
        <w:t>, at serviceniveauet skal være samfundsmæssigt hensigtsmæssigt</w:t>
      </w:r>
      <w:r w:rsidR="00A62D43">
        <w:rPr>
          <w:sz w:val="24"/>
          <w:szCs w:val="24"/>
        </w:rPr>
        <w:t>, jævnfør ovenfor.</w:t>
      </w:r>
      <w:r w:rsidR="00BF419F">
        <w:rPr>
          <w:sz w:val="24"/>
          <w:szCs w:val="24"/>
        </w:rPr>
        <w:t xml:space="preserve"> </w:t>
      </w:r>
    </w:p>
    <w:p w14:paraId="4DE4CF09" w14:textId="77777777" w:rsidR="002175AC" w:rsidRDefault="002175AC" w:rsidP="002175AC">
      <w:pPr>
        <w:rPr>
          <w:b/>
          <w:bCs/>
          <w:sz w:val="28"/>
          <w:szCs w:val="28"/>
        </w:rPr>
      </w:pPr>
    </w:p>
    <w:p w14:paraId="5DE7783D" w14:textId="77777777" w:rsidR="002175AC" w:rsidRDefault="00B56EAC" w:rsidP="002175AC">
      <w:pPr>
        <w:rPr>
          <w:sz w:val="24"/>
          <w:szCs w:val="24"/>
        </w:rPr>
      </w:pPr>
      <w:r>
        <w:rPr>
          <w:sz w:val="24"/>
          <w:szCs w:val="24"/>
        </w:rPr>
        <w:t>Med henblik på at kunne vurdere hensigtsmæssigheden i det foreslåede serviceniveau er det nødvendigt</w:t>
      </w:r>
      <w:r w:rsidR="00EE11FF">
        <w:rPr>
          <w:sz w:val="24"/>
          <w:szCs w:val="24"/>
        </w:rPr>
        <w:t xml:space="preserve"> at kende serviceniveauet i andre kommuner, herunder kommunerne i Novafos område. Da Københavns Kommune er særlig omtalt i høringsmaterialet, vil det </w:t>
      </w:r>
      <w:r w:rsidR="00712A81">
        <w:rPr>
          <w:sz w:val="24"/>
          <w:szCs w:val="24"/>
        </w:rPr>
        <w:t xml:space="preserve">ligeledes </w:t>
      </w:r>
      <w:r w:rsidR="00EE11FF">
        <w:rPr>
          <w:sz w:val="24"/>
          <w:szCs w:val="24"/>
        </w:rPr>
        <w:t xml:space="preserve">være </w:t>
      </w:r>
      <w:r w:rsidR="00D07DA4">
        <w:rPr>
          <w:sz w:val="24"/>
          <w:szCs w:val="24"/>
        </w:rPr>
        <w:t>ønskeligt</w:t>
      </w:r>
      <w:r w:rsidR="00EE11FF">
        <w:rPr>
          <w:sz w:val="24"/>
          <w:szCs w:val="24"/>
        </w:rPr>
        <w:t xml:space="preserve"> at kende service</w:t>
      </w:r>
      <w:r w:rsidR="00D07DA4">
        <w:rPr>
          <w:sz w:val="24"/>
          <w:szCs w:val="24"/>
        </w:rPr>
        <w:t>niveauet</w:t>
      </w:r>
      <w:r w:rsidR="00EE11FF">
        <w:rPr>
          <w:sz w:val="24"/>
          <w:szCs w:val="24"/>
        </w:rPr>
        <w:t xml:space="preserve"> i Københavns Kommune.</w:t>
      </w:r>
    </w:p>
    <w:p w14:paraId="13FCB28D" w14:textId="77777777" w:rsidR="00EE11FF" w:rsidRDefault="00EE11FF" w:rsidP="002175AC">
      <w:pPr>
        <w:rPr>
          <w:sz w:val="24"/>
          <w:szCs w:val="24"/>
        </w:rPr>
      </w:pPr>
    </w:p>
    <w:p w14:paraId="605A7E66" w14:textId="77777777" w:rsidR="00EE11FF" w:rsidRDefault="00EE11FF" w:rsidP="002175AC">
      <w:pPr>
        <w:rPr>
          <w:sz w:val="24"/>
          <w:szCs w:val="24"/>
        </w:rPr>
      </w:pPr>
      <w:r>
        <w:rPr>
          <w:sz w:val="24"/>
          <w:szCs w:val="24"/>
        </w:rPr>
        <w:t>Dette udløser følgende spørgsmål til afklaring:</w:t>
      </w:r>
    </w:p>
    <w:p w14:paraId="0AAFEB38" w14:textId="77777777" w:rsidR="00EE11FF" w:rsidRDefault="00EE11FF" w:rsidP="002175AC">
      <w:pPr>
        <w:rPr>
          <w:sz w:val="24"/>
          <w:szCs w:val="24"/>
        </w:rPr>
      </w:pPr>
    </w:p>
    <w:p w14:paraId="19DF86DB" w14:textId="77777777" w:rsidR="001052E0" w:rsidRDefault="00D7554B" w:rsidP="00EE11FF">
      <w:pPr>
        <w:pStyle w:val="Listeafsnit"/>
        <w:numPr>
          <w:ilvl w:val="0"/>
          <w:numId w:val="27"/>
        </w:numPr>
        <w:rPr>
          <w:sz w:val="24"/>
          <w:szCs w:val="24"/>
        </w:rPr>
      </w:pPr>
      <w:r>
        <w:rPr>
          <w:sz w:val="24"/>
          <w:szCs w:val="24"/>
        </w:rPr>
        <w:t>Er det korrekt antaget, at serviceniveauet i Gentofte Kommune er, at overløb aldrig må forekomme?</w:t>
      </w:r>
    </w:p>
    <w:p w14:paraId="2F454C49" w14:textId="77777777" w:rsidR="00EE11FF" w:rsidRDefault="001052E0" w:rsidP="00EE11FF">
      <w:pPr>
        <w:pStyle w:val="Listeafsnit"/>
        <w:numPr>
          <w:ilvl w:val="0"/>
          <w:numId w:val="27"/>
        </w:numPr>
        <w:rPr>
          <w:sz w:val="24"/>
          <w:szCs w:val="24"/>
        </w:rPr>
      </w:pPr>
      <w:r>
        <w:rPr>
          <w:sz w:val="24"/>
          <w:szCs w:val="24"/>
        </w:rPr>
        <w:t>Hvad vil serviceniveauet være, såfremt der alene foretages en separering på arealer ejet af Gentofte Kommune amt andre offentlige arealer, herunder Gentofte Hospital?</w:t>
      </w:r>
      <w:r w:rsidR="00D7554B">
        <w:rPr>
          <w:sz w:val="24"/>
          <w:szCs w:val="24"/>
        </w:rPr>
        <w:t xml:space="preserve"> </w:t>
      </w:r>
    </w:p>
    <w:p w14:paraId="108C665D" w14:textId="77777777" w:rsidR="00EE11FF" w:rsidRDefault="00EE11FF" w:rsidP="00EE11FF">
      <w:pPr>
        <w:pStyle w:val="Listeafsnit"/>
        <w:numPr>
          <w:ilvl w:val="0"/>
          <w:numId w:val="27"/>
        </w:numPr>
        <w:rPr>
          <w:sz w:val="24"/>
          <w:szCs w:val="24"/>
        </w:rPr>
      </w:pPr>
      <w:r>
        <w:rPr>
          <w:sz w:val="24"/>
          <w:szCs w:val="24"/>
        </w:rPr>
        <w:t>Hvad er service</w:t>
      </w:r>
      <w:r w:rsidR="00D07DA4">
        <w:rPr>
          <w:sz w:val="24"/>
          <w:szCs w:val="24"/>
        </w:rPr>
        <w:t>niveauet</w:t>
      </w:r>
      <w:r>
        <w:rPr>
          <w:sz w:val="24"/>
          <w:szCs w:val="24"/>
        </w:rPr>
        <w:t xml:space="preserve"> </w:t>
      </w:r>
      <w:r w:rsidR="00C73F80">
        <w:rPr>
          <w:sz w:val="24"/>
          <w:szCs w:val="24"/>
        </w:rPr>
        <w:t xml:space="preserve">konkret </w:t>
      </w:r>
      <w:r>
        <w:rPr>
          <w:sz w:val="24"/>
          <w:szCs w:val="24"/>
        </w:rPr>
        <w:t xml:space="preserve">i </w:t>
      </w:r>
      <w:r w:rsidR="00D7554B">
        <w:rPr>
          <w:sz w:val="24"/>
          <w:szCs w:val="24"/>
        </w:rPr>
        <w:t xml:space="preserve">de øvrige </w:t>
      </w:r>
      <w:r>
        <w:rPr>
          <w:sz w:val="24"/>
          <w:szCs w:val="24"/>
        </w:rPr>
        <w:t>kommuner i Novafos område?</w:t>
      </w:r>
    </w:p>
    <w:p w14:paraId="753FA917" w14:textId="77777777" w:rsidR="00EE11FF" w:rsidRDefault="00EE11FF" w:rsidP="00EE11FF">
      <w:pPr>
        <w:pStyle w:val="Listeafsnit"/>
        <w:numPr>
          <w:ilvl w:val="0"/>
          <w:numId w:val="27"/>
        </w:numPr>
        <w:rPr>
          <w:sz w:val="24"/>
          <w:szCs w:val="24"/>
        </w:rPr>
      </w:pPr>
      <w:r>
        <w:rPr>
          <w:sz w:val="24"/>
          <w:szCs w:val="24"/>
        </w:rPr>
        <w:t>Hvad er service</w:t>
      </w:r>
      <w:r w:rsidR="00D07DA4">
        <w:rPr>
          <w:sz w:val="24"/>
          <w:szCs w:val="24"/>
        </w:rPr>
        <w:t>niveauet</w:t>
      </w:r>
      <w:r>
        <w:rPr>
          <w:sz w:val="24"/>
          <w:szCs w:val="24"/>
        </w:rPr>
        <w:t xml:space="preserve"> </w:t>
      </w:r>
      <w:r w:rsidR="00C73F80">
        <w:rPr>
          <w:sz w:val="24"/>
          <w:szCs w:val="24"/>
        </w:rPr>
        <w:t xml:space="preserve">konkret </w:t>
      </w:r>
      <w:r>
        <w:rPr>
          <w:sz w:val="24"/>
          <w:szCs w:val="24"/>
        </w:rPr>
        <w:t>i Københavns Kommune?</w:t>
      </w:r>
    </w:p>
    <w:p w14:paraId="2646D71C" w14:textId="3DC7165E" w:rsidR="00B56EAC" w:rsidRPr="00EE11FF" w:rsidRDefault="00B56EAC" w:rsidP="00EE11FF">
      <w:pPr>
        <w:pStyle w:val="Listeafsnit"/>
        <w:numPr>
          <w:ilvl w:val="0"/>
          <w:numId w:val="27"/>
        </w:numPr>
        <w:rPr>
          <w:sz w:val="24"/>
          <w:szCs w:val="24"/>
        </w:rPr>
      </w:pPr>
      <w:r>
        <w:rPr>
          <w:sz w:val="24"/>
          <w:szCs w:val="24"/>
        </w:rPr>
        <w:t>Hvor stor s</w:t>
      </w:r>
      <w:r w:rsidR="00C73F80">
        <w:rPr>
          <w:sz w:val="24"/>
          <w:szCs w:val="24"/>
        </w:rPr>
        <w:t>pr</w:t>
      </w:r>
      <w:r>
        <w:rPr>
          <w:sz w:val="24"/>
          <w:szCs w:val="24"/>
        </w:rPr>
        <w:t>edning er der i serviceniveauet</w:t>
      </w:r>
      <w:r w:rsidR="00C73F80">
        <w:rPr>
          <w:sz w:val="24"/>
          <w:szCs w:val="24"/>
        </w:rPr>
        <w:t xml:space="preserve"> i samtlige kommuner</w:t>
      </w:r>
      <w:r w:rsidR="00211534">
        <w:rPr>
          <w:sz w:val="24"/>
          <w:szCs w:val="24"/>
        </w:rPr>
        <w:t xml:space="preserve"> i Danmark</w:t>
      </w:r>
      <w:r w:rsidR="00C73F80">
        <w:rPr>
          <w:sz w:val="24"/>
          <w:szCs w:val="24"/>
        </w:rPr>
        <w:t>?</w:t>
      </w:r>
    </w:p>
    <w:p w14:paraId="06B71B7A" w14:textId="77777777" w:rsidR="002175AC" w:rsidRPr="00097795" w:rsidRDefault="002175AC" w:rsidP="002175AC">
      <w:pPr>
        <w:rPr>
          <w:sz w:val="24"/>
          <w:szCs w:val="24"/>
        </w:rPr>
      </w:pPr>
    </w:p>
    <w:p w14:paraId="39A5C3AE" w14:textId="77777777" w:rsidR="00BA4B07" w:rsidRPr="00DC6BF3" w:rsidRDefault="00BA4B07" w:rsidP="00BA4B07">
      <w:pPr>
        <w:rPr>
          <w:b/>
          <w:bCs/>
          <w:sz w:val="20"/>
          <w:szCs w:val="20"/>
        </w:rPr>
      </w:pPr>
      <w:r w:rsidRPr="00DC6BF3">
        <w:rPr>
          <w:b/>
          <w:bCs/>
          <w:sz w:val="28"/>
          <w:szCs w:val="28"/>
        </w:rPr>
        <w:t>Datagrundlag</w:t>
      </w:r>
      <w:r w:rsidR="00897EFF" w:rsidRPr="00DC6BF3">
        <w:rPr>
          <w:b/>
          <w:bCs/>
          <w:sz w:val="28"/>
          <w:szCs w:val="28"/>
        </w:rPr>
        <w:t xml:space="preserve"> </w:t>
      </w:r>
    </w:p>
    <w:p w14:paraId="2750B212" w14:textId="77777777" w:rsidR="00C9799D" w:rsidRDefault="00C9799D" w:rsidP="00E777A3">
      <w:pPr>
        <w:rPr>
          <w:sz w:val="24"/>
          <w:szCs w:val="24"/>
        </w:rPr>
      </w:pPr>
    </w:p>
    <w:p w14:paraId="5DCC176E" w14:textId="77777777" w:rsidR="00C9799D" w:rsidRPr="00BA4B07" w:rsidRDefault="00D851F5" w:rsidP="00E777A3">
      <w:pPr>
        <w:rPr>
          <w:sz w:val="24"/>
          <w:szCs w:val="24"/>
        </w:rPr>
      </w:pPr>
      <w:r>
        <w:rPr>
          <w:sz w:val="24"/>
          <w:szCs w:val="24"/>
        </w:rPr>
        <w:t>Det udsendte høringsmateriale er mangelfuldt for så vidt angår konkrete data</w:t>
      </w:r>
      <w:r w:rsidR="00AC642A">
        <w:rPr>
          <w:sz w:val="24"/>
          <w:szCs w:val="24"/>
        </w:rPr>
        <w:t xml:space="preserve">. Dette vanskeliggør, ja umuliggør at kunne foretage kvalificerede vurderinger af, hvorvidt spildevandsplanen opfylder Miljøbeskyttelseslovens krav om, at spildevandsplaner skal have et </w:t>
      </w:r>
      <w:r w:rsidR="00725EFE">
        <w:rPr>
          <w:sz w:val="24"/>
          <w:szCs w:val="24"/>
        </w:rPr>
        <w:t>samfundsøkonomisk</w:t>
      </w:r>
      <w:r w:rsidR="00AC642A">
        <w:rPr>
          <w:sz w:val="24"/>
          <w:szCs w:val="24"/>
        </w:rPr>
        <w:t xml:space="preserve"> hensigts</w:t>
      </w:r>
      <w:r w:rsidR="00725EFE">
        <w:rPr>
          <w:sz w:val="24"/>
          <w:szCs w:val="24"/>
        </w:rPr>
        <w:t>mæss</w:t>
      </w:r>
      <w:r w:rsidR="00AC642A">
        <w:rPr>
          <w:sz w:val="24"/>
          <w:szCs w:val="24"/>
        </w:rPr>
        <w:t xml:space="preserve">igt niveau. Kravet fremgår af </w:t>
      </w:r>
      <w:r w:rsidR="00725EFE">
        <w:rPr>
          <w:sz w:val="24"/>
          <w:szCs w:val="24"/>
        </w:rPr>
        <w:t>Miljøbeskyttelseslovens</w:t>
      </w:r>
      <w:r w:rsidR="00C9799D">
        <w:rPr>
          <w:sz w:val="24"/>
          <w:szCs w:val="24"/>
        </w:rPr>
        <w:t xml:space="preserve"> </w:t>
      </w:r>
      <w:r w:rsidR="00BA4B07" w:rsidRPr="00BA4B07">
        <w:rPr>
          <w:sz w:val="24"/>
          <w:szCs w:val="24"/>
        </w:rPr>
        <w:t>§ 3</w:t>
      </w:r>
      <w:r w:rsidR="003C5B7E">
        <w:rPr>
          <w:sz w:val="24"/>
          <w:szCs w:val="24"/>
        </w:rPr>
        <w:t>2</w:t>
      </w:r>
      <w:r w:rsidR="00BA4B07" w:rsidRPr="00BA4B07">
        <w:rPr>
          <w:sz w:val="24"/>
          <w:szCs w:val="24"/>
        </w:rPr>
        <w:t xml:space="preserve">, stk. </w:t>
      </w:r>
      <w:r w:rsidR="00725EFE" w:rsidRPr="00BA4B07">
        <w:rPr>
          <w:sz w:val="24"/>
          <w:szCs w:val="24"/>
        </w:rPr>
        <w:t>5,</w:t>
      </w:r>
      <w:r w:rsidR="00AC642A">
        <w:rPr>
          <w:sz w:val="24"/>
          <w:szCs w:val="24"/>
        </w:rPr>
        <w:t xml:space="preserve"> </w:t>
      </w:r>
      <w:r w:rsidR="00712A81">
        <w:rPr>
          <w:sz w:val="24"/>
          <w:szCs w:val="24"/>
        </w:rPr>
        <w:t xml:space="preserve">nummer 2, </w:t>
      </w:r>
      <w:r w:rsidR="00AC642A">
        <w:rPr>
          <w:sz w:val="24"/>
          <w:szCs w:val="24"/>
        </w:rPr>
        <w:t xml:space="preserve">der har følgende ordlyd: </w:t>
      </w:r>
    </w:p>
    <w:p w14:paraId="79ABCE52" w14:textId="77777777" w:rsidR="00BA4B07" w:rsidRDefault="00BA4B07" w:rsidP="00E777A3">
      <w:pPr>
        <w:rPr>
          <w:b/>
          <w:bCs/>
          <w:sz w:val="28"/>
          <w:szCs w:val="28"/>
        </w:rPr>
      </w:pPr>
    </w:p>
    <w:p w14:paraId="4F170731" w14:textId="77777777" w:rsidR="00C9799D" w:rsidRDefault="00BA4B07" w:rsidP="00C9799D">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w:t>
      </w:r>
      <w:r w:rsidR="00C9799D">
        <w:rPr>
          <w:rStyle w:val="stknr"/>
          <w:rFonts w:ascii="Questa-Regular" w:hAnsi="Questa-Regular"/>
          <w:i/>
          <w:iCs/>
          <w:color w:val="212529"/>
          <w:sz w:val="23"/>
          <w:szCs w:val="23"/>
        </w:rPr>
        <w:t>Stk. 5.</w:t>
      </w:r>
      <w:r w:rsidR="00C9799D">
        <w:rPr>
          <w:rFonts w:ascii="Questa-Regular" w:hAnsi="Questa-Regular"/>
          <w:color w:val="212529"/>
          <w:sz w:val="23"/>
          <w:szCs w:val="23"/>
        </w:rPr>
        <w:t> Miljøministeren kan efter forhandling med klima-, energi- og forsyningsministeren og erhvervsministeren fastsætte regler om,</w:t>
      </w:r>
    </w:p>
    <w:p w14:paraId="417BAFC1" w14:textId="77777777" w:rsidR="00C9799D" w:rsidRDefault="00C9799D" w:rsidP="00C9799D">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w:t>
      </w:r>
      <w:r w:rsidR="002175AC">
        <w:rPr>
          <w:rFonts w:ascii="Questa-Regular" w:hAnsi="Questa-Regular"/>
          <w:color w:val="212529"/>
          <w:sz w:val="23"/>
          <w:szCs w:val="23"/>
        </w:rPr>
        <w:t>………</w:t>
      </w:r>
    </w:p>
    <w:p w14:paraId="4112477F" w14:textId="77777777" w:rsidR="00C9799D" w:rsidRDefault="00C9799D" w:rsidP="00C9799D">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at kommunalbestyrelsen skal lægge specifikke kortlægninger, data, beregninger og vurderinger til grund ved fastsættelse af det samfundsøkonomisk hensigtsmæssige niveau, jf. nr. 1,</w:t>
      </w:r>
    </w:p>
    <w:p w14:paraId="754D9871" w14:textId="77777777" w:rsidR="00BA4B07" w:rsidRDefault="00BA4B07" w:rsidP="00C9799D">
      <w:pPr>
        <w:pStyle w:val="liste1"/>
        <w:shd w:val="clear" w:color="auto" w:fill="F9F9FB"/>
        <w:spacing w:before="0" w:beforeAutospacing="0" w:after="0" w:afterAutospacing="0"/>
        <w:ind w:left="280"/>
        <w:rPr>
          <w:rFonts w:ascii="Questa-Regular" w:hAnsi="Questa-Regular"/>
          <w:color w:val="212529"/>
          <w:sz w:val="23"/>
          <w:szCs w:val="23"/>
        </w:rPr>
      </w:pPr>
      <w:r>
        <w:rPr>
          <w:rFonts w:ascii="Questa-Regular" w:hAnsi="Questa-Regular"/>
          <w:color w:val="212529"/>
          <w:sz w:val="23"/>
          <w:szCs w:val="23"/>
        </w:rPr>
        <w:t>3) ………”</w:t>
      </w:r>
    </w:p>
    <w:p w14:paraId="3CDE27EE" w14:textId="77777777" w:rsidR="0019770A" w:rsidRPr="00925FE1" w:rsidRDefault="0019770A" w:rsidP="00E777A3">
      <w:pPr>
        <w:rPr>
          <w:sz w:val="24"/>
          <w:szCs w:val="24"/>
        </w:rPr>
      </w:pPr>
    </w:p>
    <w:p w14:paraId="31AE991F" w14:textId="77777777" w:rsidR="001052E0" w:rsidRDefault="001052E0" w:rsidP="00E777A3">
      <w:pPr>
        <w:rPr>
          <w:sz w:val="24"/>
          <w:szCs w:val="24"/>
        </w:rPr>
      </w:pPr>
    </w:p>
    <w:p w14:paraId="123514EE" w14:textId="77777777" w:rsidR="0019770A" w:rsidRDefault="00207B22" w:rsidP="00E777A3">
      <w:pPr>
        <w:rPr>
          <w:sz w:val="24"/>
          <w:szCs w:val="24"/>
        </w:rPr>
      </w:pPr>
      <w:r w:rsidRPr="00207B22">
        <w:rPr>
          <w:sz w:val="24"/>
          <w:szCs w:val="24"/>
        </w:rPr>
        <w:t>D</w:t>
      </w:r>
      <w:r w:rsidR="00725EFE">
        <w:rPr>
          <w:sz w:val="24"/>
          <w:szCs w:val="24"/>
        </w:rPr>
        <w:t xml:space="preserve">en i nummer 2 foreskrevne samfundsøkonomiske vurdering kan ikke udledes af høringsmaterialet. </w:t>
      </w:r>
      <w:r w:rsidRPr="00207B22">
        <w:rPr>
          <w:sz w:val="24"/>
          <w:szCs w:val="24"/>
        </w:rPr>
        <w:t xml:space="preserve"> </w:t>
      </w:r>
    </w:p>
    <w:p w14:paraId="197099B2" w14:textId="77777777" w:rsidR="00725EFE" w:rsidRDefault="00725EFE" w:rsidP="00E777A3">
      <w:pPr>
        <w:rPr>
          <w:sz w:val="24"/>
          <w:szCs w:val="24"/>
        </w:rPr>
      </w:pPr>
    </w:p>
    <w:p w14:paraId="0FC51417" w14:textId="140AF78F" w:rsidR="00725EFE" w:rsidRDefault="00725EFE" w:rsidP="00E777A3">
      <w:pPr>
        <w:rPr>
          <w:sz w:val="24"/>
          <w:szCs w:val="24"/>
        </w:rPr>
      </w:pPr>
      <w:r>
        <w:rPr>
          <w:sz w:val="24"/>
          <w:szCs w:val="24"/>
        </w:rPr>
        <w:t>Data hhv. beskrivelser synes således at mangle på følgende områder:</w:t>
      </w:r>
    </w:p>
    <w:p w14:paraId="03C7E5B8" w14:textId="77777777" w:rsidR="002A2CAB" w:rsidRDefault="002A2CAB" w:rsidP="00E777A3">
      <w:pPr>
        <w:rPr>
          <w:sz w:val="24"/>
          <w:szCs w:val="24"/>
        </w:rPr>
      </w:pPr>
    </w:p>
    <w:p w14:paraId="16A06257" w14:textId="77777777" w:rsidR="00725EFE" w:rsidRDefault="00725EFE" w:rsidP="00E777A3">
      <w:pPr>
        <w:rPr>
          <w:sz w:val="24"/>
          <w:szCs w:val="24"/>
        </w:rPr>
      </w:pPr>
    </w:p>
    <w:p w14:paraId="21E96EFC" w14:textId="77777777" w:rsidR="00725EFE" w:rsidRDefault="00DC6BF3" w:rsidP="00725EFE">
      <w:pPr>
        <w:pStyle w:val="Listeafsnit"/>
        <w:numPr>
          <w:ilvl w:val="0"/>
          <w:numId w:val="28"/>
        </w:numPr>
        <w:rPr>
          <w:sz w:val="24"/>
          <w:szCs w:val="24"/>
        </w:rPr>
      </w:pPr>
      <w:r>
        <w:rPr>
          <w:sz w:val="24"/>
          <w:szCs w:val="24"/>
        </w:rPr>
        <w:t xml:space="preserve">Det nuværende omfang af overløb udtrykt i ”sværhedsgrad” – antal overløb pr. tidsenhed udtrykt på meningsfuld og sammenlignelig måde </w:t>
      </w:r>
      <w:r w:rsidR="0059486B">
        <w:rPr>
          <w:sz w:val="24"/>
          <w:szCs w:val="24"/>
        </w:rPr>
        <w:t>(ikke alle overløb kan være lige alvorlige)</w:t>
      </w:r>
    </w:p>
    <w:p w14:paraId="1353890D" w14:textId="77777777" w:rsidR="00DC6BF3" w:rsidRDefault="00DC6BF3" w:rsidP="00725EFE">
      <w:pPr>
        <w:pStyle w:val="Listeafsnit"/>
        <w:numPr>
          <w:ilvl w:val="0"/>
          <w:numId w:val="28"/>
        </w:numPr>
        <w:rPr>
          <w:sz w:val="24"/>
          <w:szCs w:val="24"/>
        </w:rPr>
      </w:pPr>
      <w:r>
        <w:rPr>
          <w:sz w:val="24"/>
          <w:szCs w:val="24"/>
        </w:rPr>
        <w:t>Forventet reduktion i antal overløb udtrykt i ”sværhedsgrad” i forbindelse med etableringen af de enkelte faser i spildevandsplanen</w:t>
      </w:r>
    </w:p>
    <w:p w14:paraId="06BD607D" w14:textId="77777777" w:rsidR="00DC6BF3" w:rsidRPr="00725EFE" w:rsidRDefault="00DC6BF3" w:rsidP="00725EFE">
      <w:pPr>
        <w:pStyle w:val="Listeafsnit"/>
        <w:numPr>
          <w:ilvl w:val="0"/>
          <w:numId w:val="28"/>
        </w:numPr>
        <w:rPr>
          <w:sz w:val="24"/>
          <w:szCs w:val="24"/>
        </w:rPr>
      </w:pPr>
      <w:r>
        <w:rPr>
          <w:sz w:val="24"/>
          <w:szCs w:val="24"/>
        </w:rPr>
        <w:t xml:space="preserve">Forventet investering for </w:t>
      </w:r>
      <w:r w:rsidR="00712A81">
        <w:rPr>
          <w:sz w:val="24"/>
          <w:szCs w:val="24"/>
        </w:rPr>
        <w:t xml:space="preserve">de enkelte faser i spildevandsplanen </w:t>
      </w:r>
    </w:p>
    <w:p w14:paraId="2A2B47B2" w14:textId="77777777" w:rsidR="0019770A" w:rsidRDefault="0019770A" w:rsidP="00E777A3">
      <w:pPr>
        <w:rPr>
          <w:b/>
          <w:bCs/>
          <w:sz w:val="28"/>
          <w:szCs w:val="28"/>
        </w:rPr>
      </w:pPr>
    </w:p>
    <w:p w14:paraId="596A388D" w14:textId="77777777" w:rsidR="00712A81" w:rsidRPr="00712A81" w:rsidRDefault="00712A81" w:rsidP="00E777A3">
      <w:pPr>
        <w:rPr>
          <w:sz w:val="24"/>
          <w:szCs w:val="24"/>
        </w:rPr>
      </w:pPr>
      <w:r w:rsidRPr="00712A81">
        <w:rPr>
          <w:sz w:val="24"/>
          <w:szCs w:val="24"/>
        </w:rPr>
        <w:t>En besvarelse af disse spørgsmål anses som en nødvendig del af beslutningsgrundlaget.</w:t>
      </w:r>
    </w:p>
    <w:p w14:paraId="5B085E99" w14:textId="77777777" w:rsidR="00712A81" w:rsidRDefault="00712A81" w:rsidP="00E777A3">
      <w:pPr>
        <w:rPr>
          <w:b/>
          <w:bCs/>
          <w:sz w:val="28"/>
          <w:szCs w:val="28"/>
        </w:rPr>
      </w:pPr>
    </w:p>
    <w:p w14:paraId="6B220A91" w14:textId="77777777" w:rsidR="0019770A" w:rsidRPr="0016249F" w:rsidRDefault="00D55A6F" w:rsidP="00E777A3">
      <w:pPr>
        <w:rPr>
          <w:b/>
          <w:bCs/>
          <w:sz w:val="28"/>
          <w:szCs w:val="28"/>
        </w:rPr>
      </w:pPr>
      <w:r w:rsidRPr="0016249F">
        <w:rPr>
          <w:b/>
          <w:bCs/>
          <w:sz w:val="28"/>
          <w:szCs w:val="28"/>
        </w:rPr>
        <w:t>Rammer for udstedelse af d</w:t>
      </w:r>
      <w:r w:rsidR="0019770A" w:rsidRPr="0016249F">
        <w:rPr>
          <w:b/>
          <w:bCs/>
          <w:sz w:val="28"/>
          <w:szCs w:val="28"/>
        </w:rPr>
        <w:t>ispensationer</w:t>
      </w:r>
    </w:p>
    <w:p w14:paraId="13FC479A" w14:textId="77777777" w:rsidR="0019770A" w:rsidRDefault="0019770A" w:rsidP="00E777A3">
      <w:pPr>
        <w:rPr>
          <w:b/>
          <w:bCs/>
          <w:sz w:val="28"/>
          <w:szCs w:val="28"/>
        </w:rPr>
      </w:pPr>
    </w:p>
    <w:p w14:paraId="50539A37" w14:textId="3BC0DF1A" w:rsidR="0019770A" w:rsidRDefault="005E07BB" w:rsidP="00E777A3">
      <w:pPr>
        <w:rPr>
          <w:sz w:val="24"/>
          <w:szCs w:val="24"/>
        </w:rPr>
      </w:pPr>
      <w:r>
        <w:rPr>
          <w:sz w:val="24"/>
          <w:szCs w:val="24"/>
        </w:rPr>
        <w:t xml:space="preserve">Der vil forventeligt opstå et antal situationer, hvor en separering af enkelte afløb </w:t>
      </w:r>
      <w:r w:rsidR="0059486B">
        <w:rPr>
          <w:sz w:val="24"/>
          <w:szCs w:val="24"/>
        </w:rPr>
        <w:t xml:space="preserve">på den enkelte matrikel </w:t>
      </w:r>
      <w:r>
        <w:rPr>
          <w:sz w:val="24"/>
          <w:szCs w:val="24"/>
        </w:rPr>
        <w:t>vil nødvendiggøre en uforholdsmæssig stor investering, og hvor nytteværdien vil være beskeden set i den store sammenhæng. Dette kan f.eks. forekomme som en konsekvens af husets konstruktion, afløb under huset eller meget lange afløb. I sådanne situationer hvor der objektivt set synes at være en disproportionalitet mellem investeringens størrelse og nytteværdien, må der nødvendigvis foreligge dispensationsmuligheder</w:t>
      </w:r>
      <w:r w:rsidR="00E1036E">
        <w:rPr>
          <w:sz w:val="24"/>
          <w:szCs w:val="24"/>
        </w:rPr>
        <w:t xml:space="preserve">. </w:t>
      </w:r>
    </w:p>
    <w:p w14:paraId="324FFD75" w14:textId="77777777" w:rsidR="00E1036E" w:rsidRDefault="00E1036E" w:rsidP="00E777A3">
      <w:pPr>
        <w:rPr>
          <w:sz w:val="24"/>
          <w:szCs w:val="24"/>
        </w:rPr>
      </w:pPr>
    </w:p>
    <w:p w14:paraId="41BB444D" w14:textId="77777777" w:rsidR="00030D35" w:rsidRDefault="00030D35" w:rsidP="00E777A3">
      <w:pPr>
        <w:rPr>
          <w:sz w:val="24"/>
          <w:szCs w:val="24"/>
        </w:rPr>
      </w:pPr>
      <w:r>
        <w:rPr>
          <w:sz w:val="24"/>
          <w:szCs w:val="24"/>
        </w:rPr>
        <w:t>Hele spildevandsplanen og de usikkerhedsmomenter, den skaber på det foreliggende grundlag, må anses som ”en tikkende bombe” under boligmarkedet forstået på den måde, at potentielle købere ikke kender størrelsen på den kommende r</w:t>
      </w:r>
      <w:r w:rsidR="002B5B9E">
        <w:rPr>
          <w:sz w:val="24"/>
          <w:szCs w:val="24"/>
        </w:rPr>
        <w:t>e</w:t>
      </w:r>
      <w:r>
        <w:rPr>
          <w:sz w:val="24"/>
          <w:szCs w:val="24"/>
        </w:rPr>
        <w:t>gn</w:t>
      </w:r>
      <w:r w:rsidR="002B5B9E">
        <w:rPr>
          <w:sz w:val="24"/>
          <w:szCs w:val="24"/>
        </w:rPr>
        <w:t>i</w:t>
      </w:r>
      <w:r>
        <w:rPr>
          <w:sz w:val="24"/>
          <w:szCs w:val="24"/>
        </w:rPr>
        <w:t xml:space="preserve">ng som følge af spildevandssepareringen. For at begrænse denne usikkerhed er det nødvendigt </w:t>
      </w:r>
      <w:r w:rsidR="002B5B9E">
        <w:rPr>
          <w:sz w:val="24"/>
          <w:szCs w:val="24"/>
        </w:rPr>
        <w:t>med</w:t>
      </w:r>
      <w:r>
        <w:rPr>
          <w:sz w:val="24"/>
          <w:szCs w:val="24"/>
        </w:rPr>
        <w:t xml:space="preserve"> ken</w:t>
      </w:r>
      <w:r w:rsidR="002B5B9E">
        <w:rPr>
          <w:sz w:val="24"/>
          <w:szCs w:val="24"/>
        </w:rPr>
        <w:t>d</w:t>
      </w:r>
      <w:r>
        <w:rPr>
          <w:sz w:val="24"/>
          <w:szCs w:val="24"/>
        </w:rPr>
        <w:t>skab til mulighederne for dispensation. Dette udløser følgende behov:</w:t>
      </w:r>
    </w:p>
    <w:p w14:paraId="48380CCC" w14:textId="77777777" w:rsidR="00030D35" w:rsidRDefault="00030D35" w:rsidP="00E777A3">
      <w:pPr>
        <w:rPr>
          <w:sz w:val="24"/>
          <w:szCs w:val="24"/>
        </w:rPr>
      </w:pPr>
    </w:p>
    <w:p w14:paraId="294FCB3F" w14:textId="77777777" w:rsidR="002B5B9E" w:rsidRDefault="00E1036E" w:rsidP="002B5B9E">
      <w:pPr>
        <w:pStyle w:val="Listeafsnit"/>
        <w:numPr>
          <w:ilvl w:val="0"/>
          <w:numId w:val="29"/>
        </w:numPr>
        <w:rPr>
          <w:sz w:val="24"/>
          <w:szCs w:val="24"/>
        </w:rPr>
      </w:pPr>
      <w:r w:rsidRPr="002B5B9E">
        <w:rPr>
          <w:sz w:val="24"/>
          <w:szCs w:val="24"/>
        </w:rPr>
        <w:t>Det er af afgørende betydning, at grundejere, der er eller vil komme i situ</w:t>
      </w:r>
      <w:r w:rsidR="00030D35" w:rsidRPr="002B5B9E">
        <w:rPr>
          <w:sz w:val="24"/>
          <w:szCs w:val="24"/>
        </w:rPr>
        <w:t>a</w:t>
      </w:r>
      <w:r w:rsidRPr="002B5B9E">
        <w:rPr>
          <w:sz w:val="24"/>
          <w:szCs w:val="24"/>
        </w:rPr>
        <w:t>tioner</w:t>
      </w:r>
      <w:r w:rsidR="0059486B">
        <w:rPr>
          <w:sz w:val="24"/>
          <w:szCs w:val="24"/>
        </w:rPr>
        <w:t xml:space="preserve"> med enkeltstående meget dyre afløb</w:t>
      </w:r>
      <w:r w:rsidRPr="002B5B9E">
        <w:rPr>
          <w:sz w:val="24"/>
          <w:szCs w:val="24"/>
        </w:rPr>
        <w:t>,</w:t>
      </w:r>
      <w:r w:rsidR="00030D35" w:rsidRPr="002B5B9E">
        <w:rPr>
          <w:sz w:val="24"/>
          <w:szCs w:val="24"/>
        </w:rPr>
        <w:t xml:space="preserve"> </w:t>
      </w:r>
      <w:r w:rsidRPr="002B5B9E">
        <w:rPr>
          <w:sz w:val="24"/>
          <w:szCs w:val="24"/>
        </w:rPr>
        <w:t>allerede i forbindelse med den politiske vedtagelse af spildev</w:t>
      </w:r>
      <w:r w:rsidR="00030D35" w:rsidRPr="002B5B9E">
        <w:rPr>
          <w:sz w:val="24"/>
          <w:szCs w:val="24"/>
        </w:rPr>
        <w:t>an</w:t>
      </w:r>
      <w:r w:rsidRPr="002B5B9E">
        <w:rPr>
          <w:sz w:val="24"/>
          <w:szCs w:val="24"/>
        </w:rPr>
        <w:t>dsplanen kender præmisserne for at kunne opnå dispensation</w:t>
      </w:r>
    </w:p>
    <w:p w14:paraId="75350142" w14:textId="77777777" w:rsidR="00E1036E" w:rsidRPr="002B5B9E" w:rsidRDefault="002B5B9E" w:rsidP="002B5B9E">
      <w:pPr>
        <w:pStyle w:val="Listeafsnit"/>
        <w:numPr>
          <w:ilvl w:val="0"/>
          <w:numId w:val="29"/>
        </w:numPr>
        <w:rPr>
          <w:sz w:val="24"/>
          <w:szCs w:val="24"/>
        </w:rPr>
      </w:pPr>
      <w:r>
        <w:rPr>
          <w:sz w:val="24"/>
          <w:szCs w:val="24"/>
        </w:rPr>
        <w:t>Det er ønskeligt, at der etableres procedurer, der sikrer, at potentielle grundejere på et så tidligt tidspunkt som muligt kan få et bindende tilsagn om, at dispensation i en konkret situation kan opnås</w:t>
      </w:r>
      <w:r w:rsidR="00E1036E" w:rsidRPr="002B5B9E">
        <w:rPr>
          <w:sz w:val="24"/>
          <w:szCs w:val="24"/>
        </w:rPr>
        <w:t xml:space="preserve"> </w:t>
      </w:r>
    </w:p>
    <w:p w14:paraId="0D7E24DC" w14:textId="77777777" w:rsidR="005E07BB" w:rsidRDefault="005E07BB" w:rsidP="00E777A3">
      <w:pPr>
        <w:rPr>
          <w:b/>
          <w:bCs/>
          <w:sz w:val="28"/>
          <w:szCs w:val="28"/>
        </w:rPr>
      </w:pPr>
    </w:p>
    <w:p w14:paraId="3B58C458" w14:textId="77777777" w:rsidR="004B06AE" w:rsidRPr="00512C5A" w:rsidRDefault="00512C5A" w:rsidP="00E777A3">
      <w:pPr>
        <w:rPr>
          <w:b/>
          <w:bCs/>
          <w:sz w:val="28"/>
          <w:szCs w:val="28"/>
        </w:rPr>
      </w:pPr>
      <w:r w:rsidRPr="00512C5A">
        <w:rPr>
          <w:b/>
          <w:bCs/>
          <w:sz w:val="28"/>
          <w:szCs w:val="28"/>
        </w:rPr>
        <w:t>Vejledning</w:t>
      </w:r>
      <w:r w:rsidR="00D55A6F" w:rsidRPr="00512C5A">
        <w:rPr>
          <w:b/>
          <w:bCs/>
          <w:sz w:val="28"/>
          <w:szCs w:val="28"/>
        </w:rPr>
        <w:t xml:space="preserve"> til grundejerne under processen</w:t>
      </w:r>
    </w:p>
    <w:p w14:paraId="57713531" w14:textId="77777777" w:rsidR="00E72C01" w:rsidRDefault="00E72C01" w:rsidP="00E777A3">
      <w:pPr>
        <w:rPr>
          <w:b/>
          <w:bCs/>
          <w:sz w:val="28"/>
          <w:szCs w:val="28"/>
        </w:rPr>
      </w:pPr>
    </w:p>
    <w:p w14:paraId="2D126EBF" w14:textId="77777777" w:rsidR="00E72C01" w:rsidRDefault="0016249F" w:rsidP="00E777A3">
      <w:pPr>
        <w:rPr>
          <w:sz w:val="24"/>
          <w:szCs w:val="24"/>
        </w:rPr>
      </w:pPr>
      <w:r>
        <w:rPr>
          <w:sz w:val="24"/>
          <w:szCs w:val="24"/>
        </w:rPr>
        <w:t>Det fremgår af høringsmaterialet, at den enkelte grundejer selv skal forestå separeringen på egen grund. Dette vil udløse</w:t>
      </w:r>
      <w:r w:rsidR="001052E0">
        <w:rPr>
          <w:sz w:val="24"/>
          <w:szCs w:val="24"/>
        </w:rPr>
        <w:t xml:space="preserve"> et arbejde af ukendt omfang for den enkelte grundejer.</w:t>
      </w:r>
    </w:p>
    <w:p w14:paraId="372F55FA" w14:textId="77777777" w:rsidR="00083486" w:rsidRDefault="00083486" w:rsidP="00E777A3">
      <w:pPr>
        <w:rPr>
          <w:sz w:val="24"/>
          <w:szCs w:val="24"/>
        </w:rPr>
      </w:pPr>
    </w:p>
    <w:p w14:paraId="2E022154" w14:textId="77777777" w:rsidR="00512C5A" w:rsidRDefault="00083486" w:rsidP="00E777A3">
      <w:pPr>
        <w:rPr>
          <w:sz w:val="24"/>
          <w:szCs w:val="24"/>
        </w:rPr>
      </w:pPr>
      <w:r>
        <w:rPr>
          <w:sz w:val="24"/>
          <w:szCs w:val="24"/>
        </w:rPr>
        <w:lastRenderedPageBreak/>
        <w:t>Mange grundejere vil forventeligt gerne på et så tidligt tidspunkt som muligt have et overblik over de fremtidige konsekvenser. Er det lidt eller meget</w:t>
      </w:r>
      <w:r w:rsidR="0059486B">
        <w:rPr>
          <w:sz w:val="24"/>
          <w:szCs w:val="24"/>
        </w:rPr>
        <w:t xml:space="preserve"> gravearbejde</w:t>
      </w:r>
      <w:r>
        <w:rPr>
          <w:sz w:val="24"/>
          <w:szCs w:val="24"/>
        </w:rPr>
        <w:t xml:space="preserve">, der skal udføres på min grund, og hvordan skal arbejdet udføres? </w:t>
      </w:r>
      <w:r w:rsidR="002651D4">
        <w:rPr>
          <w:sz w:val="24"/>
          <w:szCs w:val="24"/>
        </w:rPr>
        <w:t xml:space="preserve">Hvor ligger spildevandsledningerne i dag, og hvor skal de fremtidige ligge? </w:t>
      </w:r>
      <w:r>
        <w:rPr>
          <w:sz w:val="24"/>
          <w:szCs w:val="24"/>
        </w:rPr>
        <w:t xml:space="preserve">Hvor store omkostninger </w:t>
      </w:r>
      <w:r w:rsidR="002651D4">
        <w:rPr>
          <w:sz w:val="24"/>
          <w:szCs w:val="24"/>
        </w:rPr>
        <w:t xml:space="preserve">udtrykt i en størrelsesorden </w:t>
      </w:r>
      <w:r>
        <w:rPr>
          <w:sz w:val="24"/>
          <w:szCs w:val="24"/>
        </w:rPr>
        <w:t xml:space="preserve">vil der blive tale om? </w:t>
      </w:r>
    </w:p>
    <w:p w14:paraId="22C54E43" w14:textId="77777777" w:rsidR="00512C5A" w:rsidRDefault="00512C5A" w:rsidP="00E777A3">
      <w:pPr>
        <w:rPr>
          <w:sz w:val="24"/>
          <w:szCs w:val="24"/>
        </w:rPr>
      </w:pPr>
    </w:p>
    <w:p w14:paraId="06582368" w14:textId="77777777" w:rsidR="00083486" w:rsidRDefault="00083486" w:rsidP="00E777A3">
      <w:pPr>
        <w:rPr>
          <w:sz w:val="24"/>
          <w:szCs w:val="24"/>
        </w:rPr>
      </w:pPr>
      <w:r>
        <w:rPr>
          <w:sz w:val="24"/>
          <w:szCs w:val="24"/>
        </w:rPr>
        <w:t>Mange grundejere vil formentlig blive beroliget ved at få dette overblik.</w:t>
      </w:r>
      <w:r w:rsidR="002651D4">
        <w:rPr>
          <w:sz w:val="24"/>
          <w:szCs w:val="24"/>
        </w:rPr>
        <w:t xml:space="preserve"> Dette skærper </w:t>
      </w:r>
      <w:r w:rsidR="00512C5A">
        <w:rPr>
          <w:sz w:val="24"/>
          <w:szCs w:val="24"/>
        </w:rPr>
        <w:t xml:space="preserve">imidlertid </w:t>
      </w:r>
      <w:r w:rsidR="002651D4">
        <w:rPr>
          <w:sz w:val="24"/>
          <w:szCs w:val="24"/>
        </w:rPr>
        <w:t>behovet for vejledning i den første tid efter vedtagelsen af spildevandsplanen. Det</w:t>
      </w:r>
      <w:r w:rsidR="00512C5A">
        <w:rPr>
          <w:sz w:val="24"/>
          <w:szCs w:val="24"/>
        </w:rPr>
        <w:t xml:space="preserve"> er derfor nødvendigt </w:t>
      </w:r>
      <w:r w:rsidR="002651D4">
        <w:rPr>
          <w:sz w:val="24"/>
          <w:szCs w:val="24"/>
        </w:rPr>
        <w:t>at vide</w:t>
      </w:r>
    </w:p>
    <w:p w14:paraId="7E52EFB2" w14:textId="77777777" w:rsidR="002651D4" w:rsidRDefault="002651D4" w:rsidP="00E777A3">
      <w:pPr>
        <w:rPr>
          <w:sz w:val="24"/>
          <w:szCs w:val="24"/>
        </w:rPr>
      </w:pPr>
    </w:p>
    <w:p w14:paraId="4EC2723B" w14:textId="77777777" w:rsidR="002651D4" w:rsidRDefault="002651D4" w:rsidP="002651D4">
      <w:pPr>
        <w:pStyle w:val="Listeafsnit"/>
        <w:numPr>
          <w:ilvl w:val="0"/>
          <w:numId w:val="30"/>
        </w:numPr>
        <w:rPr>
          <w:sz w:val="24"/>
          <w:szCs w:val="24"/>
        </w:rPr>
      </w:pPr>
      <w:r>
        <w:rPr>
          <w:sz w:val="24"/>
          <w:szCs w:val="24"/>
        </w:rPr>
        <w:t>Hvor kan den enkelte grundejer konkret henvende sig for at få tilve</w:t>
      </w:r>
      <w:r w:rsidR="00512C5A">
        <w:rPr>
          <w:sz w:val="24"/>
          <w:szCs w:val="24"/>
        </w:rPr>
        <w:t>je</w:t>
      </w:r>
      <w:r>
        <w:rPr>
          <w:sz w:val="24"/>
          <w:szCs w:val="24"/>
        </w:rPr>
        <w:t>bragt det nødvendige overblik?</w:t>
      </w:r>
    </w:p>
    <w:p w14:paraId="14A510EF" w14:textId="77777777" w:rsidR="00512C5A" w:rsidRDefault="00512C5A" w:rsidP="00512C5A">
      <w:pPr>
        <w:rPr>
          <w:sz w:val="24"/>
          <w:szCs w:val="24"/>
        </w:rPr>
      </w:pPr>
    </w:p>
    <w:p w14:paraId="1B876FF3" w14:textId="77777777" w:rsidR="00512C5A" w:rsidRPr="00512C5A" w:rsidRDefault="00512C5A" w:rsidP="00512C5A">
      <w:pPr>
        <w:rPr>
          <w:sz w:val="24"/>
          <w:szCs w:val="24"/>
        </w:rPr>
      </w:pPr>
      <w:r>
        <w:rPr>
          <w:sz w:val="24"/>
          <w:szCs w:val="24"/>
        </w:rPr>
        <w:t>Det forudsættes, at denne vejledning kan ydes af kommunen uden vederlag, eventuelt ved et beskedent gebyr.</w:t>
      </w:r>
    </w:p>
    <w:p w14:paraId="35DE8FED" w14:textId="77777777" w:rsidR="004B06AE" w:rsidRDefault="004B06AE" w:rsidP="00E777A3">
      <w:pPr>
        <w:rPr>
          <w:b/>
          <w:bCs/>
          <w:sz w:val="28"/>
          <w:szCs w:val="28"/>
        </w:rPr>
      </w:pPr>
    </w:p>
    <w:p w14:paraId="364437FD" w14:textId="77777777" w:rsidR="0019770A" w:rsidRDefault="0019770A" w:rsidP="00E777A3">
      <w:pPr>
        <w:rPr>
          <w:b/>
          <w:bCs/>
          <w:sz w:val="28"/>
          <w:szCs w:val="28"/>
        </w:rPr>
      </w:pPr>
      <w:r>
        <w:rPr>
          <w:b/>
          <w:bCs/>
          <w:sz w:val="28"/>
          <w:szCs w:val="28"/>
        </w:rPr>
        <w:t>Den videre proces</w:t>
      </w:r>
    </w:p>
    <w:p w14:paraId="7224A3EC" w14:textId="77777777" w:rsidR="008F0FDB" w:rsidRDefault="008F0FDB" w:rsidP="00E777A3">
      <w:pPr>
        <w:rPr>
          <w:sz w:val="24"/>
          <w:szCs w:val="24"/>
        </w:rPr>
      </w:pPr>
    </w:p>
    <w:p w14:paraId="02B18BB9" w14:textId="77777777" w:rsidR="00D7554B" w:rsidRDefault="00D7554B" w:rsidP="00E777A3">
      <w:pPr>
        <w:rPr>
          <w:sz w:val="24"/>
          <w:szCs w:val="24"/>
        </w:rPr>
      </w:pPr>
      <w:r>
        <w:rPr>
          <w:sz w:val="24"/>
          <w:szCs w:val="24"/>
        </w:rPr>
        <w:t>I lyset af de ekstraordinære store byrder af såvel økonomisk som praktisk karakter</w:t>
      </w:r>
      <w:r w:rsidR="009D7C08">
        <w:rPr>
          <w:sz w:val="24"/>
          <w:szCs w:val="24"/>
        </w:rPr>
        <w:t xml:space="preserve"> der vil blive pålagt en stor gruppe borgere</w:t>
      </w:r>
      <w:r>
        <w:rPr>
          <w:sz w:val="24"/>
          <w:szCs w:val="24"/>
        </w:rPr>
        <w:t xml:space="preserve"> ved en vedtagelse af </w:t>
      </w:r>
      <w:r w:rsidR="00E90028">
        <w:rPr>
          <w:sz w:val="24"/>
          <w:szCs w:val="24"/>
        </w:rPr>
        <w:t xml:space="preserve">udkast til </w:t>
      </w:r>
      <w:r>
        <w:rPr>
          <w:sz w:val="24"/>
          <w:szCs w:val="24"/>
        </w:rPr>
        <w:t>spildevandsplanen uden ændringer</w:t>
      </w:r>
      <w:r w:rsidR="009D7C08">
        <w:rPr>
          <w:sz w:val="24"/>
          <w:szCs w:val="24"/>
        </w:rPr>
        <w:t>, anser grundejerforeningerne det for nødvendigt</w:t>
      </w:r>
      <w:r w:rsidR="00CD3B2D">
        <w:rPr>
          <w:sz w:val="24"/>
          <w:szCs w:val="24"/>
        </w:rPr>
        <w:t>,</w:t>
      </w:r>
      <w:r w:rsidR="009D7C08">
        <w:rPr>
          <w:sz w:val="24"/>
          <w:szCs w:val="24"/>
        </w:rPr>
        <w:t xml:space="preserve"> at klarheden om beslutningsgrundlaget øges i betydelig grad. Som minimum </w:t>
      </w:r>
      <w:r w:rsidR="00E90028">
        <w:rPr>
          <w:sz w:val="24"/>
          <w:szCs w:val="24"/>
        </w:rPr>
        <w:t>anser vi det for nødvendigt</w:t>
      </w:r>
      <w:r w:rsidR="009D7C08">
        <w:rPr>
          <w:sz w:val="24"/>
          <w:szCs w:val="24"/>
        </w:rPr>
        <w:t>, at de i dette høringssvar stillede spørgsmål besvares og offentliggøres</w:t>
      </w:r>
      <w:r w:rsidR="00897EFF">
        <w:rPr>
          <w:sz w:val="24"/>
          <w:szCs w:val="24"/>
        </w:rPr>
        <w:t xml:space="preserve"> inden, der træffes en politisk beslutning om spildevandsplanen</w:t>
      </w:r>
      <w:r w:rsidR="009D7C08">
        <w:rPr>
          <w:sz w:val="24"/>
          <w:szCs w:val="24"/>
        </w:rPr>
        <w:t>. I hvilken udstræ</w:t>
      </w:r>
      <w:r w:rsidR="00FA2486">
        <w:rPr>
          <w:sz w:val="24"/>
          <w:szCs w:val="24"/>
        </w:rPr>
        <w:t>k</w:t>
      </w:r>
      <w:r w:rsidR="009D7C08">
        <w:rPr>
          <w:sz w:val="24"/>
          <w:szCs w:val="24"/>
        </w:rPr>
        <w:t xml:space="preserve">ning </w:t>
      </w:r>
      <w:r w:rsidR="00FA2486">
        <w:rPr>
          <w:sz w:val="24"/>
          <w:szCs w:val="24"/>
        </w:rPr>
        <w:t xml:space="preserve">dette </w:t>
      </w:r>
      <w:r w:rsidR="009D7C08">
        <w:rPr>
          <w:sz w:val="24"/>
          <w:szCs w:val="24"/>
        </w:rPr>
        <w:t>vil nødvendiggøre en fornyet høringsproces, må det videre forløb vise.</w:t>
      </w:r>
    </w:p>
    <w:p w14:paraId="7049FCC4" w14:textId="77777777" w:rsidR="009D7C08" w:rsidRDefault="009D7C08" w:rsidP="00E777A3">
      <w:pPr>
        <w:rPr>
          <w:sz w:val="24"/>
          <w:szCs w:val="24"/>
        </w:rPr>
      </w:pPr>
    </w:p>
    <w:p w14:paraId="333A056A" w14:textId="3834022A" w:rsidR="00FA2486" w:rsidRPr="008F0FDB" w:rsidRDefault="009D7C08" w:rsidP="00E777A3">
      <w:pPr>
        <w:rPr>
          <w:sz w:val="24"/>
          <w:szCs w:val="24"/>
        </w:rPr>
      </w:pPr>
      <w:r>
        <w:rPr>
          <w:sz w:val="24"/>
          <w:szCs w:val="24"/>
        </w:rPr>
        <w:t>Grundejerforeningerne stiller sig til rådighed for en fortsat dialog om hensigtsmæssigheden i den udsendte spildevandsplan.</w:t>
      </w:r>
      <w:r w:rsidR="00FA2486">
        <w:rPr>
          <w:sz w:val="24"/>
          <w:szCs w:val="24"/>
        </w:rPr>
        <w:t xml:space="preserve">                                        </w:t>
      </w:r>
    </w:p>
    <w:sectPr w:rsidR="00FA2486" w:rsidRPr="008F0FD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66F7" w14:textId="77777777" w:rsidR="009D7EAB" w:rsidRDefault="009D7EAB" w:rsidP="002265BB">
      <w:pPr>
        <w:spacing w:line="240" w:lineRule="auto"/>
      </w:pPr>
      <w:r>
        <w:separator/>
      </w:r>
    </w:p>
  </w:endnote>
  <w:endnote w:type="continuationSeparator" w:id="0">
    <w:p w14:paraId="55D4974A" w14:textId="77777777" w:rsidR="009D7EAB" w:rsidRDefault="009D7EAB" w:rsidP="00226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a-Regular">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AD65" w14:textId="77777777" w:rsidR="00D00C8E" w:rsidRDefault="00D00C8E">
    <w:pPr>
      <w:pStyle w:val="Sidefod"/>
      <w:rPr>
        <w:rFonts w:cstheme="minorHAnsi"/>
        <w:color w:val="00B050"/>
        <w:sz w:val="20"/>
        <w:szCs w:val="20"/>
      </w:rPr>
    </w:pPr>
  </w:p>
  <w:p w14:paraId="4705C8A5" w14:textId="77777777" w:rsidR="002265BB" w:rsidRDefault="002265BB">
    <w:pPr>
      <w:pStyle w:val="Sidefod"/>
      <w:rPr>
        <w:rFonts w:cstheme="minorHAnsi"/>
        <w:color w:val="00B050"/>
        <w:sz w:val="20"/>
        <w:szCs w:val="20"/>
      </w:rPr>
    </w:pPr>
    <w:r w:rsidRPr="002265BB">
      <w:rPr>
        <w:rFonts w:cstheme="minorHAnsi"/>
        <w:color w:val="00B050"/>
        <w:sz w:val="20"/>
        <w:szCs w:val="20"/>
      </w:rPr>
      <w:t>Formand: Georg Sandersen</w:t>
    </w:r>
    <w:r w:rsidR="00D00C8E">
      <w:rPr>
        <w:rFonts w:cstheme="minorHAnsi"/>
        <w:color w:val="00B050"/>
        <w:sz w:val="20"/>
        <w:szCs w:val="20"/>
      </w:rPr>
      <w:t xml:space="preserve">                                                                          </w:t>
    </w:r>
    <w:r w:rsidR="00DA7775">
      <w:rPr>
        <w:rFonts w:cstheme="minorHAnsi"/>
        <w:color w:val="00B050"/>
        <w:sz w:val="20"/>
        <w:szCs w:val="20"/>
      </w:rPr>
      <w:t xml:space="preserve"> </w:t>
    </w:r>
    <w:r w:rsidR="00D00C8E">
      <w:rPr>
        <w:rFonts w:cstheme="minorHAnsi"/>
        <w:color w:val="00B050"/>
        <w:sz w:val="20"/>
        <w:szCs w:val="20"/>
      </w:rPr>
      <w:t xml:space="preserve">  Næstformand: Flemming Lund</w:t>
    </w:r>
  </w:p>
  <w:p w14:paraId="43EF2A52" w14:textId="77777777" w:rsidR="002265BB" w:rsidRDefault="002265BB">
    <w:pPr>
      <w:pStyle w:val="Sidefod"/>
      <w:rPr>
        <w:rFonts w:cstheme="minorHAnsi"/>
        <w:color w:val="00B050"/>
        <w:sz w:val="20"/>
        <w:szCs w:val="20"/>
      </w:rPr>
    </w:pPr>
    <w:r>
      <w:rPr>
        <w:rFonts w:cstheme="minorHAnsi"/>
        <w:color w:val="00B050"/>
        <w:sz w:val="20"/>
        <w:szCs w:val="20"/>
      </w:rPr>
      <w:t>Adresse</w:t>
    </w:r>
    <w:r w:rsidR="003D74DE">
      <w:rPr>
        <w:rFonts w:cstheme="minorHAnsi"/>
        <w:color w:val="00B050"/>
        <w:sz w:val="20"/>
        <w:szCs w:val="20"/>
      </w:rPr>
      <w:t>:</w:t>
    </w:r>
    <w:r w:rsidR="00776EEC">
      <w:rPr>
        <w:rFonts w:cstheme="minorHAnsi"/>
        <w:color w:val="00B050"/>
        <w:sz w:val="20"/>
        <w:szCs w:val="20"/>
      </w:rPr>
      <w:t xml:space="preserve"> Søgårdsvej 18 C, 2820 Gentofte</w:t>
    </w:r>
    <w:r w:rsidR="00E04CDB">
      <w:rPr>
        <w:rFonts w:cstheme="minorHAnsi"/>
        <w:color w:val="00B050"/>
        <w:sz w:val="20"/>
        <w:szCs w:val="20"/>
      </w:rPr>
      <w:t>.</w:t>
    </w:r>
    <w:r w:rsidR="00D00C8E">
      <w:rPr>
        <w:rFonts w:cstheme="minorHAnsi"/>
        <w:color w:val="00B050"/>
        <w:sz w:val="20"/>
        <w:szCs w:val="20"/>
      </w:rPr>
      <w:t xml:space="preserve">                                                    Adresse: Emiliekildevej 13 D</w:t>
    </w:r>
    <w:r w:rsidR="00DA7775">
      <w:rPr>
        <w:rFonts w:cstheme="minorHAnsi"/>
        <w:color w:val="00B050"/>
        <w:sz w:val="20"/>
        <w:szCs w:val="20"/>
      </w:rPr>
      <w:t>, 2930 Klampenborg</w:t>
    </w:r>
  </w:p>
  <w:p w14:paraId="49377776" w14:textId="77777777" w:rsidR="002265BB" w:rsidRDefault="002265BB">
    <w:pPr>
      <w:pStyle w:val="Sidefod"/>
      <w:rPr>
        <w:rFonts w:cstheme="minorHAnsi"/>
        <w:color w:val="00B050"/>
        <w:sz w:val="20"/>
        <w:szCs w:val="20"/>
      </w:rPr>
    </w:pPr>
    <w:r>
      <w:rPr>
        <w:rFonts w:cstheme="minorHAnsi"/>
        <w:color w:val="00B050"/>
        <w:sz w:val="20"/>
        <w:szCs w:val="20"/>
      </w:rPr>
      <w:t>Telefon</w:t>
    </w:r>
    <w:r w:rsidR="003D74DE">
      <w:rPr>
        <w:rFonts w:cstheme="minorHAnsi"/>
        <w:color w:val="00B050"/>
        <w:sz w:val="20"/>
        <w:szCs w:val="20"/>
      </w:rPr>
      <w:t>:</w:t>
    </w:r>
    <w:r w:rsidR="00E04CDB">
      <w:rPr>
        <w:rFonts w:cstheme="minorHAnsi"/>
        <w:color w:val="00B050"/>
        <w:sz w:val="20"/>
        <w:szCs w:val="20"/>
      </w:rPr>
      <w:t xml:space="preserve"> 60 16 59 33</w:t>
    </w:r>
    <w:r w:rsidR="00D00C8E">
      <w:rPr>
        <w:rFonts w:cstheme="minorHAnsi"/>
        <w:color w:val="00B050"/>
        <w:sz w:val="20"/>
        <w:szCs w:val="20"/>
      </w:rPr>
      <w:t xml:space="preserve">                                                                                         Telefon: 25 29 73 30</w:t>
    </w:r>
    <w:r w:rsidR="00DA7775">
      <w:rPr>
        <w:rFonts w:cstheme="minorHAnsi"/>
        <w:color w:val="00B050"/>
        <w:sz w:val="20"/>
        <w:szCs w:val="20"/>
      </w:rPr>
      <w:t xml:space="preserve"> * 39 63 08 76</w:t>
    </w:r>
  </w:p>
  <w:p w14:paraId="6FEEC461" w14:textId="77777777" w:rsidR="002265BB" w:rsidRPr="00DA7775" w:rsidRDefault="002265BB">
    <w:pPr>
      <w:pStyle w:val="Sidefod"/>
      <w:rPr>
        <w:rFonts w:cstheme="minorHAnsi"/>
        <w:color w:val="00B050"/>
        <w:sz w:val="20"/>
        <w:szCs w:val="20"/>
      </w:rPr>
    </w:pPr>
    <w:r w:rsidRPr="00DA7775">
      <w:rPr>
        <w:rFonts w:cstheme="minorHAnsi"/>
        <w:color w:val="00B050"/>
        <w:sz w:val="20"/>
        <w:szCs w:val="20"/>
      </w:rPr>
      <w:t>Mail</w:t>
    </w:r>
    <w:r w:rsidR="003D74DE" w:rsidRPr="00DA7775">
      <w:rPr>
        <w:rFonts w:cstheme="minorHAnsi"/>
        <w:color w:val="00B050"/>
        <w:sz w:val="20"/>
        <w:szCs w:val="20"/>
      </w:rPr>
      <w:t>:</w:t>
    </w:r>
    <w:r w:rsidR="00D00C8E" w:rsidRPr="00DA7775">
      <w:rPr>
        <w:rFonts w:cstheme="minorHAnsi"/>
        <w:color w:val="00B050"/>
        <w:sz w:val="20"/>
        <w:szCs w:val="20"/>
      </w:rPr>
      <w:t xml:space="preserve"> </w:t>
    </w:r>
    <w:hyperlink r:id="rId1" w:history="1">
      <w:r w:rsidR="00A5337D" w:rsidRPr="00A5337D">
        <w:rPr>
          <w:rStyle w:val="Hyperlink"/>
          <w:rFonts w:cstheme="minorHAnsi"/>
          <w:color w:val="00B050"/>
          <w:sz w:val="20"/>
          <w:szCs w:val="20"/>
          <w:u w:val="none"/>
        </w:rPr>
        <w:t>georg@famsandersen.dk</w:t>
      </w:r>
    </w:hyperlink>
    <w:r w:rsidR="00DA7775">
      <w:rPr>
        <w:rFonts w:cstheme="minorHAnsi"/>
        <w:color w:val="00B050"/>
        <w:sz w:val="20"/>
        <w:szCs w:val="20"/>
      </w:rPr>
      <w:t xml:space="preserve">   </w:t>
    </w:r>
    <w:r w:rsidR="00D00C8E" w:rsidRPr="00DA7775">
      <w:rPr>
        <w:rFonts w:cstheme="minorHAnsi"/>
        <w:color w:val="00B050"/>
        <w:sz w:val="20"/>
        <w:szCs w:val="20"/>
      </w:rPr>
      <w:t xml:space="preserve">             </w:t>
    </w:r>
    <w:r w:rsidR="00DA7775">
      <w:rPr>
        <w:rFonts w:cstheme="minorHAnsi"/>
        <w:color w:val="00B050"/>
        <w:sz w:val="20"/>
        <w:szCs w:val="20"/>
      </w:rPr>
      <w:t xml:space="preserve">                         </w:t>
    </w:r>
    <w:r w:rsidR="00D00C8E" w:rsidRPr="00DA7775">
      <w:rPr>
        <w:rFonts w:cstheme="minorHAnsi"/>
        <w:color w:val="00B050"/>
        <w:sz w:val="20"/>
        <w:szCs w:val="20"/>
      </w:rPr>
      <w:t xml:space="preserve">                           </w:t>
    </w:r>
    <w:r w:rsidR="00DA7775" w:rsidRPr="00DA7775">
      <w:rPr>
        <w:rFonts w:cstheme="minorHAnsi"/>
        <w:color w:val="00B050"/>
        <w:sz w:val="20"/>
        <w:szCs w:val="20"/>
      </w:rPr>
      <w:t xml:space="preserve"> </w:t>
    </w:r>
    <w:r w:rsidR="00D00C8E" w:rsidRPr="00DA7775">
      <w:rPr>
        <w:rFonts w:cstheme="minorHAnsi"/>
        <w:color w:val="00B050"/>
        <w:sz w:val="20"/>
        <w:szCs w:val="20"/>
      </w:rPr>
      <w:t xml:space="preserve">  Mail: flemming.lund@kabelmail.dk</w:t>
    </w:r>
  </w:p>
  <w:p w14:paraId="35F0A743" w14:textId="77777777" w:rsidR="002265BB" w:rsidRPr="00DA7775" w:rsidRDefault="002265BB">
    <w:pPr>
      <w:pStyle w:val="Sidefod"/>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5F8A" w14:textId="77777777" w:rsidR="009D7EAB" w:rsidRDefault="009D7EAB" w:rsidP="002265BB">
      <w:pPr>
        <w:spacing w:line="240" w:lineRule="auto"/>
      </w:pPr>
      <w:r>
        <w:separator/>
      </w:r>
    </w:p>
  </w:footnote>
  <w:footnote w:type="continuationSeparator" w:id="0">
    <w:p w14:paraId="35EFA4FB" w14:textId="77777777" w:rsidR="009D7EAB" w:rsidRDefault="009D7EAB" w:rsidP="002265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B1E" w14:textId="77777777" w:rsidR="002265BB" w:rsidRDefault="002265BB" w:rsidP="002265BB">
    <w:pPr>
      <w:pStyle w:val="Sidehoved"/>
      <w:jc w:val="center"/>
      <w:rPr>
        <w:rFonts w:ascii="Arial Black" w:hAnsi="Arial Black"/>
        <w:i/>
        <w:iCs/>
        <w:color w:val="00B050"/>
        <w:sz w:val="32"/>
        <w:szCs w:val="32"/>
      </w:rPr>
    </w:pPr>
    <w:r>
      <w:rPr>
        <w:rFonts w:ascii="Arial Black" w:hAnsi="Arial Black"/>
        <w:i/>
        <w:iCs/>
        <w:color w:val="00B050"/>
        <w:sz w:val="32"/>
        <w:szCs w:val="32"/>
      </w:rPr>
      <w:t>Fællesrådet for grundejerforeninger</w:t>
    </w:r>
  </w:p>
  <w:p w14:paraId="4A549603" w14:textId="77777777" w:rsidR="00757541" w:rsidRPr="002265BB" w:rsidRDefault="002265BB" w:rsidP="00BD0BD4">
    <w:pPr>
      <w:pStyle w:val="Sidehoved"/>
      <w:jc w:val="center"/>
      <w:rPr>
        <w:rFonts w:ascii="Arial Black" w:hAnsi="Arial Black"/>
        <w:i/>
        <w:iCs/>
        <w:color w:val="00B050"/>
        <w:sz w:val="32"/>
        <w:szCs w:val="32"/>
      </w:rPr>
    </w:pPr>
    <w:r>
      <w:rPr>
        <w:rFonts w:ascii="Arial Black" w:hAnsi="Arial Black"/>
        <w:i/>
        <w:iCs/>
        <w:color w:val="00B050"/>
        <w:sz w:val="32"/>
        <w:szCs w:val="32"/>
      </w:rPr>
      <w:t>i Gentofte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FDE"/>
    <w:multiLevelType w:val="hybridMultilevel"/>
    <w:tmpl w:val="F132B13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C140C7"/>
    <w:multiLevelType w:val="hybridMultilevel"/>
    <w:tmpl w:val="C6BCC7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896E23"/>
    <w:multiLevelType w:val="hybridMultilevel"/>
    <w:tmpl w:val="EB1C2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D46374"/>
    <w:multiLevelType w:val="hybridMultilevel"/>
    <w:tmpl w:val="286042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CC1CCE"/>
    <w:multiLevelType w:val="hybridMultilevel"/>
    <w:tmpl w:val="780266C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87C766E"/>
    <w:multiLevelType w:val="hybridMultilevel"/>
    <w:tmpl w:val="FC004B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2714DE"/>
    <w:multiLevelType w:val="hybridMultilevel"/>
    <w:tmpl w:val="82FA4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4278CB"/>
    <w:multiLevelType w:val="hybridMultilevel"/>
    <w:tmpl w:val="A7D4ED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27706F"/>
    <w:multiLevelType w:val="hybridMultilevel"/>
    <w:tmpl w:val="544A334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234004B3"/>
    <w:multiLevelType w:val="hybridMultilevel"/>
    <w:tmpl w:val="D0725E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A32F8B"/>
    <w:multiLevelType w:val="hybridMultilevel"/>
    <w:tmpl w:val="4EB4A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012C37"/>
    <w:multiLevelType w:val="hybridMultilevel"/>
    <w:tmpl w:val="083AF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140F85"/>
    <w:multiLevelType w:val="hybridMultilevel"/>
    <w:tmpl w:val="18168532"/>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2BC00D16"/>
    <w:multiLevelType w:val="hybridMultilevel"/>
    <w:tmpl w:val="7B40C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267D93"/>
    <w:multiLevelType w:val="hybridMultilevel"/>
    <w:tmpl w:val="A04CF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887C3B"/>
    <w:multiLevelType w:val="hybridMultilevel"/>
    <w:tmpl w:val="86BAF058"/>
    <w:lvl w:ilvl="0" w:tplc="04060001">
      <w:start w:val="1"/>
      <w:numFmt w:val="bullet"/>
      <w:lvlText w:val=""/>
      <w:lvlJc w:val="left"/>
      <w:pPr>
        <w:ind w:left="1215" w:hanging="360"/>
      </w:pPr>
      <w:rPr>
        <w:rFonts w:ascii="Symbol" w:hAnsi="Symbol"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16" w15:restartNumberingAfterBreak="0">
    <w:nsid w:val="47641726"/>
    <w:multiLevelType w:val="hybridMultilevel"/>
    <w:tmpl w:val="A53C5BFE"/>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7" w15:restartNumberingAfterBreak="0">
    <w:nsid w:val="4AEE6329"/>
    <w:multiLevelType w:val="hybridMultilevel"/>
    <w:tmpl w:val="E9F63500"/>
    <w:lvl w:ilvl="0" w:tplc="04060001">
      <w:start w:val="1"/>
      <w:numFmt w:val="bullet"/>
      <w:lvlText w:val=""/>
      <w:lvlJc w:val="left"/>
      <w:pPr>
        <w:ind w:left="1060" w:hanging="360"/>
      </w:pPr>
      <w:rPr>
        <w:rFonts w:ascii="Symbol" w:hAnsi="Symbol" w:hint="default"/>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18" w15:restartNumberingAfterBreak="0">
    <w:nsid w:val="4CD722D0"/>
    <w:multiLevelType w:val="multilevel"/>
    <w:tmpl w:val="87F40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E55D40"/>
    <w:multiLevelType w:val="hybridMultilevel"/>
    <w:tmpl w:val="1D0CA5BE"/>
    <w:lvl w:ilvl="0" w:tplc="92764234">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3787BF1"/>
    <w:multiLevelType w:val="hybridMultilevel"/>
    <w:tmpl w:val="5AE80AA4"/>
    <w:lvl w:ilvl="0" w:tplc="C9008FE2">
      <w:start w:val="10"/>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5BD6EA0"/>
    <w:multiLevelType w:val="hybridMultilevel"/>
    <w:tmpl w:val="88300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7786C81"/>
    <w:multiLevelType w:val="hybridMultilevel"/>
    <w:tmpl w:val="D102E9C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586D0B31"/>
    <w:multiLevelType w:val="hybridMultilevel"/>
    <w:tmpl w:val="0F5A44D0"/>
    <w:lvl w:ilvl="0" w:tplc="04060001">
      <w:start w:val="1"/>
      <w:numFmt w:val="bullet"/>
      <w:lvlText w:val=""/>
      <w:lvlJc w:val="left"/>
      <w:pPr>
        <w:ind w:left="930" w:hanging="360"/>
      </w:pPr>
      <w:rPr>
        <w:rFonts w:ascii="Symbol" w:hAnsi="Symbol"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24" w15:restartNumberingAfterBreak="0">
    <w:nsid w:val="59084DCE"/>
    <w:multiLevelType w:val="hybridMultilevel"/>
    <w:tmpl w:val="4086C4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C23C57"/>
    <w:multiLevelType w:val="hybridMultilevel"/>
    <w:tmpl w:val="095082F0"/>
    <w:lvl w:ilvl="0" w:tplc="2AE86AEA">
      <w:start w:val="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610007C3"/>
    <w:multiLevelType w:val="hybridMultilevel"/>
    <w:tmpl w:val="018EF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44F7861"/>
    <w:multiLevelType w:val="hybridMultilevel"/>
    <w:tmpl w:val="818C3A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8CE068C"/>
    <w:multiLevelType w:val="hybridMultilevel"/>
    <w:tmpl w:val="CFCA38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4246C9"/>
    <w:multiLevelType w:val="hybridMultilevel"/>
    <w:tmpl w:val="B93E2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B236EA4"/>
    <w:multiLevelType w:val="hybridMultilevel"/>
    <w:tmpl w:val="A67686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387390"/>
    <w:multiLevelType w:val="multilevel"/>
    <w:tmpl w:val="5E78A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1D11F0C"/>
    <w:multiLevelType w:val="hybridMultilevel"/>
    <w:tmpl w:val="B03A54EA"/>
    <w:lvl w:ilvl="0" w:tplc="83C80CBA">
      <w:start w:val="23"/>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3" w15:restartNumberingAfterBreak="0">
    <w:nsid w:val="778E44A7"/>
    <w:multiLevelType w:val="hybridMultilevel"/>
    <w:tmpl w:val="01E65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A2C2BE1"/>
    <w:multiLevelType w:val="hybridMultilevel"/>
    <w:tmpl w:val="597A1992"/>
    <w:lvl w:ilvl="0" w:tplc="D87002F2">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823386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5706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836476">
    <w:abstractNumId w:val="24"/>
  </w:num>
  <w:num w:numId="4" w16cid:durableId="528956193">
    <w:abstractNumId w:val="25"/>
  </w:num>
  <w:num w:numId="5" w16cid:durableId="65344783">
    <w:abstractNumId w:val="27"/>
  </w:num>
  <w:num w:numId="6" w16cid:durableId="1701470365">
    <w:abstractNumId w:val="22"/>
  </w:num>
  <w:num w:numId="7" w16cid:durableId="1375429100">
    <w:abstractNumId w:val="4"/>
  </w:num>
  <w:num w:numId="8" w16cid:durableId="1127579105">
    <w:abstractNumId w:val="12"/>
  </w:num>
  <w:num w:numId="9" w16cid:durableId="1592277978">
    <w:abstractNumId w:val="20"/>
  </w:num>
  <w:num w:numId="10" w16cid:durableId="1572154692">
    <w:abstractNumId w:val="19"/>
  </w:num>
  <w:num w:numId="11" w16cid:durableId="831486921">
    <w:abstractNumId w:val="34"/>
  </w:num>
  <w:num w:numId="12" w16cid:durableId="1056196125">
    <w:abstractNumId w:val="28"/>
  </w:num>
  <w:num w:numId="13" w16cid:durableId="1376271958">
    <w:abstractNumId w:val="32"/>
  </w:num>
  <w:num w:numId="14" w16cid:durableId="1377268237">
    <w:abstractNumId w:val="0"/>
  </w:num>
  <w:num w:numId="15" w16cid:durableId="1236940040">
    <w:abstractNumId w:val="15"/>
  </w:num>
  <w:num w:numId="16" w16cid:durableId="398019732">
    <w:abstractNumId w:val="23"/>
  </w:num>
  <w:num w:numId="17" w16cid:durableId="2008630915">
    <w:abstractNumId w:val="29"/>
  </w:num>
  <w:num w:numId="18" w16cid:durableId="680861042">
    <w:abstractNumId w:val="13"/>
  </w:num>
  <w:num w:numId="19" w16cid:durableId="1308318267">
    <w:abstractNumId w:val="2"/>
  </w:num>
  <w:num w:numId="20" w16cid:durableId="1490366853">
    <w:abstractNumId w:val="30"/>
  </w:num>
  <w:num w:numId="21" w16cid:durableId="1969779282">
    <w:abstractNumId w:val="9"/>
  </w:num>
  <w:num w:numId="22" w16cid:durableId="1826042606">
    <w:abstractNumId w:val="11"/>
  </w:num>
  <w:num w:numId="23" w16cid:durableId="1313293913">
    <w:abstractNumId w:val="1"/>
  </w:num>
  <w:num w:numId="24" w16cid:durableId="1441143009">
    <w:abstractNumId w:val="10"/>
  </w:num>
  <w:num w:numId="25" w16cid:durableId="59328533">
    <w:abstractNumId w:val="8"/>
  </w:num>
  <w:num w:numId="26" w16cid:durableId="1657150975">
    <w:abstractNumId w:val="33"/>
  </w:num>
  <w:num w:numId="27" w16cid:durableId="1847354559">
    <w:abstractNumId w:val="14"/>
  </w:num>
  <w:num w:numId="28" w16cid:durableId="576746302">
    <w:abstractNumId w:val="26"/>
  </w:num>
  <w:num w:numId="29" w16cid:durableId="15665681">
    <w:abstractNumId w:val="21"/>
  </w:num>
  <w:num w:numId="30" w16cid:durableId="1594976480">
    <w:abstractNumId w:val="6"/>
  </w:num>
  <w:num w:numId="31" w16cid:durableId="347875867">
    <w:abstractNumId w:val="3"/>
  </w:num>
  <w:num w:numId="32" w16cid:durableId="836579222">
    <w:abstractNumId w:val="17"/>
  </w:num>
  <w:num w:numId="33" w16cid:durableId="1308970641">
    <w:abstractNumId w:val="16"/>
  </w:num>
  <w:num w:numId="34" w16cid:durableId="11106062">
    <w:abstractNumId w:val="5"/>
  </w:num>
  <w:num w:numId="35" w16cid:durableId="1524322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BB"/>
    <w:rsid w:val="00001F5E"/>
    <w:rsid w:val="00005D51"/>
    <w:rsid w:val="00010019"/>
    <w:rsid w:val="000118B0"/>
    <w:rsid w:val="0001601A"/>
    <w:rsid w:val="00030D35"/>
    <w:rsid w:val="000330E0"/>
    <w:rsid w:val="00036241"/>
    <w:rsid w:val="00045E5D"/>
    <w:rsid w:val="000626BA"/>
    <w:rsid w:val="000632DE"/>
    <w:rsid w:val="00074FA1"/>
    <w:rsid w:val="00083486"/>
    <w:rsid w:val="000902EE"/>
    <w:rsid w:val="00093236"/>
    <w:rsid w:val="00096D29"/>
    <w:rsid w:val="00097795"/>
    <w:rsid w:val="000A2521"/>
    <w:rsid w:val="000E03EB"/>
    <w:rsid w:val="000F105A"/>
    <w:rsid w:val="000F70BE"/>
    <w:rsid w:val="001052E0"/>
    <w:rsid w:val="001077AD"/>
    <w:rsid w:val="00133551"/>
    <w:rsid w:val="001335BA"/>
    <w:rsid w:val="001413B0"/>
    <w:rsid w:val="0016249F"/>
    <w:rsid w:val="001665D9"/>
    <w:rsid w:val="00166672"/>
    <w:rsid w:val="00176923"/>
    <w:rsid w:val="00186D9C"/>
    <w:rsid w:val="0019770A"/>
    <w:rsid w:val="00197E1E"/>
    <w:rsid w:val="001A3F38"/>
    <w:rsid w:val="001A59EA"/>
    <w:rsid w:val="001B1767"/>
    <w:rsid w:val="001C519A"/>
    <w:rsid w:val="001C7DFB"/>
    <w:rsid w:val="001D1663"/>
    <w:rsid w:val="001D1D41"/>
    <w:rsid w:val="001D501B"/>
    <w:rsid w:val="001E1A40"/>
    <w:rsid w:val="001E2A67"/>
    <w:rsid w:val="00207B22"/>
    <w:rsid w:val="00211534"/>
    <w:rsid w:val="00215947"/>
    <w:rsid w:val="002174B5"/>
    <w:rsid w:val="002175AC"/>
    <w:rsid w:val="002265BB"/>
    <w:rsid w:val="0023746F"/>
    <w:rsid w:val="0024013F"/>
    <w:rsid w:val="00240FC1"/>
    <w:rsid w:val="002438A0"/>
    <w:rsid w:val="00246BD4"/>
    <w:rsid w:val="002612C3"/>
    <w:rsid w:val="002651D4"/>
    <w:rsid w:val="00286923"/>
    <w:rsid w:val="002979E7"/>
    <w:rsid w:val="002A0447"/>
    <w:rsid w:val="002A2CAB"/>
    <w:rsid w:val="002A7973"/>
    <w:rsid w:val="002B5B9E"/>
    <w:rsid w:val="002B723F"/>
    <w:rsid w:val="002B7BFC"/>
    <w:rsid w:val="002C0EFA"/>
    <w:rsid w:val="002D3F7E"/>
    <w:rsid w:val="002E1884"/>
    <w:rsid w:val="002E6C1E"/>
    <w:rsid w:val="002F3E11"/>
    <w:rsid w:val="002F51A9"/>
    <w:rsid w:val="00301405"/>
    <w:rsid w:val="0030391B"/>
    <w:rsid w:val="00314B5F"/>
    <w:rsid w:val="0031749E"/>
    <w:rsid w:val="00321F05"/>
    <w:rsid w:val="003260E2"/>
    <w:rsid w:val="00334B85"/>
    <w:rsid w:val="00335F6D"/>
    <w:rsid w:val="0033724A"/>
    <w:rsid w:val="00343E3F"/>
    <w:rsid w:val="00346305"/>
    <w:rsid w:val="003516F8"/>
    <w:rsid w:val="00351BBF"/>
    <w:rsid w:val="00351E98"/>
    <w:rsid w:val="003547AB"/>
    <w:rsid w:val="00356799"/>
    <w:rsid w:val="003763B7"/>
    <w:rsid w:val="003827ED"/>
    <w:rsid w:val="003A1A0A"/>
    <w:rsid w:val="003C057D"/>
    <w:rsid w:val="003C5B7E"/>
    <w:rsid w:val="003D29B1"/>
    <w:rsid w:val="003D74DE"/>
    <w:rsid w:val="003E0B0B"/>
    <w:rsid w:val="003E1A97"/>
    <w:rsid w:val="003E3590"/>
    <w:rsid w:val="003E5069"/>
    <w:rsid w:val="00400A2D"/>
    <w:rsid w:val="0040196B"/>
    <w:rsid w:val="004331C5"/>
    <w:rsid w:val="004369D0"/>
    <w:rsid w:val="00456899"/>
    <w:rsid w:val="00465111"/>
    <w:rsid w:val="00465A80"/>
    <w:rsid w:val="004744ED"/>
    <w:rsid w:val="0048297A"/>
    <w:rsid w:val="00483B94"/>
    <w:rsid w:val="00487239"/>
    <w:rsid w:val="004917A3"/>
    <w:rsid w:val="0049235B"/>
    <w:rsid w:val="0049411E"/>
    <w:rsid w:val="00494E16"/>
    <w:rsid w:val="004B06AE"/>
    <w:rsid w:val="004E65B3"/>
    <w:rsid w:val="004F05E5"/>
    <w:rsid w:val="004F09C6"/>
    <w:rsid w:val="00500760"/>
    <w:rsid w:val="005027D7"/>
    <w:rsid w:val="00510DBB"/>
    <w:rsid w:val="005128AD"/>
    <w:rsid w:val="00512C5A"/>
    <w:rsid w:val="005171BE"/>
    <w:rsid w:val="00524ABB"/>
    <w:rsid w:val="0054134C"/>
    <w:rsid w:val="005433E5"/>
    <w:rsid w:val="00551E35"/>
    <w:rsid w:val="00577EB6"/>
    <w:rsid w:val="0058360F"/>
    <w:rsid w:val="005865C5"/>
    <w:rsid w:val="005875A6"/>
    <w:rsid w:val="0059486B"/>
    <w:rsid w:val="005A1E03"/>
    <w:rsid w:val="005A706E"/>
    <w:rsid w:val="005B23E4"/>
    <w:rsid w:val="005B6228"/>
    <w:rsid w:val="005B715F"/>
    <w:rsid w:val="005E07BB"/>
    <w:rsid w:val="005E6CA8"/>
    <w:rsid w:val="00611366"/>
    <w:rsid w:val="00625A32"/>
    <w:rsid w:val="00627539"/>
    <w:rsid w:val="0063194D"/>
    <w:rsid w:val="0063567D"/>
    <w:rsid w:val="00650279"/>
    <w:rsid w:val="00650ABC"/>
    <w:rsid w:val="00670990"/>
    <w:rsid w:val="006739A3"/>
    <w:rsid w:val="006839CB"/>
    <w:rsid w:val="00685550"/>
    <w:rsid w:val="00687E16"/>
    <w:rsid w:val="00696D14"/>
    <w:rsid w:val="006A0153"/>
    <w:rsid w:val="006A28B4"/>
    <w:rsid w:val="006A4854"/>
    <w:rsid w:val="006B0B72"/>
    <w:rsid w:val="006B5DE0"/>
    <w:rsid w:val="006C35BD"/>
    <w:rsid w:val="006D0A72"/>
    <w:rsid w:val="006D1FA3"/>
    <w:rsid w:val="006F241B"/>
    <w:rsid w:val="006F2E70"/>
    <w:rsid w:val="00701BB4"/>
    <w:rsid w:val="00706099"/>
    <w:rsid w:val="00711463"/>
    <w:rsid w:val="00712A81"/>
    <w:rsid w:val="00714069"/>
    <w:rsid w:val="00725AA5"/>
    <w:rsid w:val="00725EFE"/>
    <w:rsid w:val="00742897"/>
    <w:rsid w:val="0075376C"/>
    <w:rsid w:val="00757541"/>
    <w:rsid w:val="00766564"/>
    <w:rsid w:val="00766D00"/>
    <w:rsid w:val="0077397C"/>
    <w:rsid w:val="00776EEC"/>
    <w:rsid w:val="00787019"/>
    <w:rsid w:val="00787089"/>
    <w:rsid w:val="00791370"/>
    <w:rsid w:val="007A4370"/>
    <w:rsid w:val="007B1516"/>
    <w:rsid w:val="007C5528"/>
    <w:rsid w:val="007D3ED0"/>
    <w:rsid w:val="007D461A"/>
    <w:rsid w:val="007E685E"/>
    <w:rsid w:val="007F3BC9"/>
    <w:rsid w:val="007F4742"/>
    <w:rsid w:val="00803789"/>
    <w:rsid w:val="00816662"/>
    <w:rsid w:val="0082269C"/>
    <w:rsid w:val="008248C8"/>
    <w:rsid w:val="0084793C"/>
    <w:rsid w:val="008533FB"/>
    <w:rsid w:val="00857FFD"/>
    <w:rsid w:val="00880DF9"/>
    <w:rsid w:val="00886C39"/>
    <w:rsid w:val="00890E9A"/>
    <w:rsid w:val="00893B33"/>
    <w:rsid w:val="00897EFF"/>
    <w:rsid w:val="008A1332"/>
    <w:rsid w:val="008C2FE6"/>
    <w:rsid w:val="008C39C7"/>
    <w:rsid w:val="008D194D"/>
    <w:rsid w:val="008D611C"/>
    <w:rsid w:val="008E5896"/>
    <w:rsid w:val="008E64B1"/>
    <w:rsid w:val="008E720C"/>
    <w:rsid w:val="008F0FDB"/>
    <w:rsid w:val="008F1302"/>
    <w:rsid w:val="008F7661"/>
    <w:rsid w:val="00902D3E"/>
    <w:rsid w:val="0090352D"/>
    <w:rsid w:val="009171F4"/>
    <w:rsid w:val="00923052"/>
    <w:rsid w:val="00925DBF"/>
    <w:rsid w:val="00925FE1"/>
    <w:rsid w:val="00944176"/>
    <w:rsid w:val="0094503F"/>
    <w:rsid w:val="00976999"/>
    <w:rsid w:val="00997498"/>
    <w:rsid w:val="009A03ED"/>
    <w:rsid w:val="009A6083"/>
    <w:rsid w:val="009C0137"/>
    <w:rsid w:val="009C5CFB"/>
    <w:rsid w:val="009D7C08"/>
    <w:rsid w:val="009D7EAB"/>
    <w:rsid w:val="009E0398"/>
    <w:rsid w:val="009F4956"/>
    <w:rsid w:val="00A240B9"/>
    <w:rsid w:val="00A3204A"/>
    <w:rsid w:val="00A325C4"/>
    <w:rsid w:val="00A35FF2"/>
    <w:rsid w:val="00A45DB5"/>
    <w:rsid w:val="00A47470"/>
    <w:rsid w:val="00A5337D"/>
    <w:rsid w:val="00A542B9"/>
    <w:rsid w:val="00A575F7"/>
    <w:rsid w:val="00A62D43"/>
    <w:rsid w:val="00A76A54"/>
    <w:rsid w:val="00A77231"/>
    <w:rsid w:val="00A82542"/>
    <w:rsid w:val="00A838FE"/>
    <w:rsid w:val="00A849EF"/>
    <w:rsid w:val="00A93F8B"/>
    <w:rsid w:val="00AA3C47"/>
    <w:rsid w:val="00AA75D0"/>
    <w:rsid w:val="00AB3819"/>
    <w:rsid w:val="00AC642A"/>
    <w:rsid w:val="00AD500F"/>
    <w:rsid w:val="00AD66D0"/>
    <w:rsid w:val="00AE3EFA"/>
    <w:rsid w:val="00AF14F1"/>
    <w:rsid w:val="00AF3374"/>
    <w:rsid w:val="00B018EC"/>
    <w:rsid w:val="00B17B6B"/>
    <w:rsid w:val="00B36ED5"/>
    <w:rsid w:val="00B413DE"/>
    <w:rsid w:val="00B4689D"/>
    <w:rsid w:val="00B5185D"/>
    <w:rsid w:val="00B52B34"/>
    <w:rsid w:val="00B56EAC"/>
    <w:rsid w:val="00B6751B"/>
    <w:rsid w:val="00B7208B"/>
    <w:rsid w:val="00B7429B"/>
    <w:rsid w:val="00B90F5C"/>
    <w:rsid w:val="00BA4B07"/>
    <w:rsid w:val="00BB4E4A"/>
    <w:rsid w:val="00BB5B40"/>
    <w:rsid w:val="00BC167A"/>
    <w:rsid w:val="00BC24F0"/>
    <w:rsid w:val="00BC5540"/>
    <w:rsid w:val="00BC6CA2"/>
    <w:rsid w:val="00BD0BD4"/>
    <w:rsid w:val="00BD3F96"/>
    <w:rsid w:val="00BD5816"/>
    <w:rsid w:val="00BE56A6"/>
    <w:rsid w:val="00BF419F"/>
    <w:rsid w:val="00C125D2"/>
    <w:rsid w:val="00C20BBD"/>
    <w:rsid w:val="00C25EF1"/>
    <w:rsid w:val="00C32278"/>
    <w:rsid w:val="00C34A04"/>
    <w:rsid w:val="00C41800"/>
    <w:rsid w:val="00C50175"/>
    <w:rsid w:val="00C51BED"/>
    <w:rsid w:val="00C522F7"/>
    <w:rsid w:val="00C54EF7"/>
    <w:rsid w:val="00C55CB3"/>
    <w:rsid w:val="00C73F80"/>
    <w:rsid w:val="00C754D4"/>
    <w:rsid w:val="00C77B03"/>
    <w:rsid w:val="00C77B24"/>
    <w:rsid w:val="00C84958"/>
    <w:rsid w:val="00C85F4E"/>
    <w:rsid w:val="00C940D8"/>
    <w:rsid w:val="00C953F6"/>
    <w:rsid w:val="00C9799D"/>
    <w:rsid w:val="00CC216B"/>
    <w:rsid w:val="00CC35EC"/>
    <w:rsid w:val="00CC6ED9"/>
    <w:rsid w:val="00CD294A"/>
    <w:rsid w:val="00CD3B2D"/>
    <w:rsid w:val="00CD6995"/>
    <w:rsid w:val="00CE0E70"/>
    <w:rsid w:val="00CE2CF2"/>
    <w:rsid w:val="00CE4435"/>
    <w:rsid w:val="00CF1638"/>
    <w:rsid w:val="00CF533A"/>
    <w:rsid w:val="00CF6C29"/>
    <w:rsid w:val="00D009BD"/>
    <w:rsid w:val="00D00C8E"/>
    <w:rsid w:val="00D023B2"/>
    <w:rsid w:val="00D0484C"/>
    <w:rsid w:val="00D07DA4"/>
    <w:rsid w:val="00D15BC5"/>
    <w:rsid w:val="00D22883"/>
    <w:rsid w:val="00D2408B"/>
    <w:rsid w:val="00D330EA"/>
    <w:rsid w:val="00D371F3"/>
    <w:rsid w:val="00D44733"/>
    <w:rsid w:val="00D5074E"/>
    <w:rsid w:val="00D5142E"/>
    <w:rsid w:val="00D55A6F"/>
    <w:rsid w:val="00D7554B"/>
    <w:rsid w:val="00D851F5"/>
    <w:rsid w:val="00D85284"/>
    <w:rsid w:val="00D8560B"/>
    <w:rsid w:val="00DA7310"/>
    <w:rsid w:val="00DA7775"/>
    <w:rsid w:val="00DB1127"/>
    <w:rsid w:val="00DB31A6"/>
    <w:rsid w:val="00DB5E48"/>
    <w:rsid w:val="00DC3BA4"/>
    <w:rsid w:val="00DC6BF3"/>
    <w:rsid w:val="00DD20D0"/>
    <w:rsid w:val="00DE5139"/>
    <w:rsid w:val="00E00C1D"/>
    <w:rsid w:val="00E04CDB"/>
    <w:rsid w:val="00E1036E"/>
    <w:rsid w:val="00E15B57"/>
    <w:rsid w:val="00E24092"/>
    <w:rsid w:val="00E25236"/>
    <w:rsid w:val="00E2725A"/>
    <w:rsid w:val="00E32672"/>
    <w:rsid w:val="00E43732"/>
    <w:rsid w:val="00E51D9C"/>
    <w:rsid w:val="00E5234E"/>
    <w:rsid w:val="00E53EB6"/>
    <w:rsid w:val="00E65685"/>
    <w:rsid w:val="00E72C01"/>
    <w:rsid w:val="00E72F1A"/>
    <w:rsid w:val="00E748F7"/>
    <w:rsid w:val="00E777A3"/>
    <w:rsid w:val="00E8375B"/>
    <w:rsid w:val="00E8697C"/>
    <w:rsid w:val="00E87444"/>
    <w:rsid w:val="00E90028"/>
    <w:rsid w:val="00E90D61"/>
    <w:rsid w:val="00E92570"/>
    <w:rsid w:val="00ED4A56"/>
    <w:rsid w:val="00EE11FF"/>
    <w:rsid w:val="00EE3667"/>
    <w:rsid w:val="00EE79C3"/>
    <w:rsid w:val="00F1544F"/>
    <w:rsid w:val="00F33CBA"/>
    <w:rsid w:val="00F43DBB"/>
    <w:rsid w:val="00F44914"/>
    <w:rsid w:val="00F60608"/>
    <w:rsid w:val="00F67642"/>
    <w:rsid w:val="00F71ACC"/>
    <w:rsid w:val="00F9032B"/>
    <w:rsid w:val="00F92421"/>
    <w:rsid w:val="00FA2486"/>
    <w:rsid w:val="00FA28A6"/>
    <w:rsid w:val="00FA6B98"/>
    <w:rsid w:val="00FC4154"/>
    <w:rsid w:val="00FD0C46"/>
    <w:rsid w:val="00FD1086"/>
    <w:rsid w:val="00FE3546"/>
    <w:rsid w:val="00FF0B41"/>
    <w:rsid w:val="00FF5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079BF"/>
  <w15:chartTrackingRefBased/>
  <w15:docId w15:val="{2F288608-B90E-408D-9386-C74D1FD4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41"/>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265B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265BB"/>
  </w:style>
  <w:style w:type="paragraph" w:styleId="Sidefod">
    <w:name w:val="footer"/>
    <w:basedOn w:val="Normal"/>
    <w:link w:val="SidefodTegn"/>
    <w:uiPriority w:val="99"/>
    <w:unhideWhenUsed/>
    <w:rsid w:val="002265BB"/>
    <w:pPr>
      <w:tabs>
        <w:tab w:val="center" w:pos="4819"/>
        <w:tab w:val="right" w:pos="9638"/>
      </w:tabs>
      <w:spacing w:line="240" w:lineRule="auto"/>
    </w:pPr>
  </w:style>
  <w:style w:type="character" w:customStyle="1" w:styleId="SidefodTegn">
    <w:name w:val="Sidefod Tegn"/>
    <w:basedOn w:val="Standardskrifttypeiafsnit"/>
    <w:link w:val="Sidefod"/>
    <w:uiPriority w:val="99"/>
    <w:rsid w:val="002265BB"/>
  </w:style>
  <w:style w:type="paragraph" w:styleId="Listeafsnit">
    <w:name w:val="List Paragraph"/>
    <w:basedOn w:val="Normal"/>
    <w:uiPriority w:val="34"/>
    <w:qFormat/>
    <w:rsid w:val="00757541"/>
    <w:pPr>
      <w:ind w:left="720"/>
      <w:contextualSpacing/>
    </w:pPr>
  </w:style>
  <w:style w:type="character" w:styleId="Hyperlink">
    <w:name w:val="Hyperlink"/>
    <w:basedOn w:val="Standardskrifttypeiafsnit"/>
    <w:uiPriority w:val="99"/>
    <w:unhideWhenUsed/>
    <w:rsid w:val="00DA7775"/>
    <w:rPr>
      <w:color w:val="0563C1" w:themeColor="hyperlink"/>
      <w:u w:val="single"/>
    </w:rPr>
  </w:style>
  <w:style w:type="character" w:styleId="Ulstomtale">
    <w:name w:val="Unresolved Mention"/>
    <w:basedOn w:val="Standardskrifttypeiafsnit"/>
    <w:uiPriority w:val="99"/>
    <w:semiHidden/>
    <w:unhideWhenUsed/>
    <w:rsid w:val="00DA7775"/>
    <w:rPr>
      <w:color w:val="605E5C"/>
      <w:shd w:val="clear" w:color="auto" w:fill="E1DFDD"/>
    </w:rPr>
  </w:style>
  <w:style w:type="paragraph" w:customStyle="1" w:styleId="stk2">
    <w:name w:val="stk2"/>
    <w:basedOn w:val="Normal"/>
    <w:rsid w:val="00C979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C9799D"/>
  </w:style>
  <w:style w:type="paragraph" w:customStyle="1" w:styleId="liste1">
    <w:name w:val="liste1"/>
    <w:basedOn w:val="Normal"/>
    <w:rsid w:val="00C979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C9799D"/>
  </w:style>
  <w:style w:type="character" w:customStyle="1" w:styleId="paragrafnr">
    <w:name w:val="paragrafnr"/>
    <w:basedOn w:val="Standardskrifttypeiafsnit"/>
    <w:rsid w:val="003C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9937">
      <w:bodyDiv w:val="1"/>
      <w:marLeft w:val="0"/>
      <w:marRight w:val="0"/>
      <w:marTop w:val="0"/>
      <w:marBottom w:val="0"/>
      <w:divBdr>
        <w:top w:val="none" w:sz="0" w:space="0" w:color="auto"/>
        <w:left w:val="none" w:sz="0" w:space="0" w:color="auto"/>
        <w:bottom w:val="none" w:sz="0" w:space="0" w:color="auto"/>
        <w:right w:val="none" w:sz="0" w:space="0" w:color="auto"/>
      </w:divBdr>
    </w:div>
    <w:div w:id="324670807">
      <w:bodyDiv w:val="1"/>
      <w:marLeft w:val="0"/>
      <w:marRight w:val="0"/>
      <w:marTop w:val="0"/>
      <w:marBottom w:val="0"/>
      <w:divBdr>
        <w:top w:val="none" w:sz="0" w:space="0" w:color="auto"/>
        <w:left w:val="none" w:sz="0" w:space="0" w:color="auto"/>
        <w:bottom w:val="none" w:sz="0" w:space="0" w:color="auto"/>
        <w:right w:val="none" w:sz="0" w:space="0" w:color="auto"/>
      </w:divBdr>
    </w:div>
    <w:div w:id="1236668088">
      <w:bodyDiv w:val="1"/>
      <w:marLeft w:val="0"/>
      <w:marRight w:val="0"/>
      <w:marTop w:val="0"/>
      <w:marBottom w:val="0"/>
      <w:divBdr>
        <w:top w:val="none" w:sz="0" w:space="0" w:color="auto"/>
        <w:left w:val="none" w:sz="0" w:space="0" w:color="auto"/>
        <w:bottom w:val="none" w:sz="0" w:space="0" w:color="auto"/>
        <w:right w:val="none" w:sz="0" w:space="0" w:color="auto"/>
      </w:divBdr>
    </w:div>
    <w:div w:id="1417895613">
      <w:bodyDiv w:val="1"/>
      <w:marLeft w:val="0"/>
      <w:marRight w:val="0"/>
      <w:marTop w:val="0"/>
      <w:marBottom w:val="0"/>
      <w:divBdr>
        <w:top w:val="none" w:sz="0" w:space="0" w:color="auto"/>
        <w:left w:val="none" w:sz="0" w:space="0" w:color="auto"/>
        <w:bottom w:val="none" w:sz="0" w:space="0" w:color="auto"/>
        <w:right w:val="none" w:sz="0" w:space="0" w:color="auto"/>
      </w:divBdr>
    </w:div>
    <w:div w:id="2056006176">
      <w:bodyDiv w:val="1"/>
      <w:marLeft w:val="0"/>
      <w:marRight w:val="0"/>
      <w:marTop w:val="0"/>
      <w:marBottom w:val="0"/>
      <w:divBdr>
        <w:top w:val="none" w:sz="0" w:space="0" w:color="auto"/>
        <w:left w:val="none" w:sz="0" w:space="0" w:color="auto"/>
        <w:bottom w:val="none" w:sz="0" w:space="0" w:color="auto"/>
        <w:right w:val="none" w:sz="0" w:space="0" w:color="auto"/>
      </w:divBdr>
    </w:div>
    <w:div w:id="21039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org@famsanders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22C5-6270-4B9B-99B6-4FFC52F4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2314</Words>
  <Characters>14120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dc:creator>
  <cp:keywords/>
  <dc:description/>
  <cp:lastModifiedBy>Georg Sandersen</cp:lastModifiedBy>
  <cp:revision>4</cp:revision>
  <cp:lastPrinted>2022-04-20T09:06:00Z</cp:lastPrinted>
  <dcterms:created xsi:type="dcterms:W3CDTF">2022-04-20T09:09:00Z</dcterms:created>
  <dcterms:modified xsi:type="dcterms:W3CDTF">2022-04-20T10:09:00Z</dcterms:modified>
</cp:coreProperties>
</file>